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B078D0">
        <w:rPr>
          <w:rFonts w:ascii="Arial" w:hAnsi="Arial" w:cs="Arial"/>
          <w:sz w:val="24"/>
          <w:szCs w:val="24"/>
        </w:rPr>
        <w:t>HIV/3895-1/2018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4179A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B078D0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április </w:t>
      </w:r>
      <w:r w:rsidR="00F5043D">
        <w:rPr>
          <w:rFonts w:ascii="Arial" w:hAnsi="Arial" w:cs="Arial"/>
          <w:b/>
          <w:sz w:val="24"/>
          <w:szCs w:val="24"/>
        </w:rPr>
        <w:t>2</w:t>
      </w:r>
      <w:r w:rsidR="00B078D0">
        <w:rPr>
          <w:rFonts w:ascii="Arial" w:hAnsi="Arial" w:cs="Arial"/>
          <w:b/>
          <w:sz w:val="24"/>
          <w:szCs w:val="24"/>
        </w:rPr>
        <w:t>6</w:t>
      </w:r>
      <w:r w:rsidR="00F5043D">
        <w:rPr>
          <w:rFonts w:ascii="Arial" w:hAnsi="Arial" w:cs="Arial"/>
          <w:b/>
          <w:sz w:val="24"/>
          <w:szCs w:val="24"/>
        </w:rPr>
        <w:t>-</w:t>
      </w:r>
      <w:r w:rsidR="00B078D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B078D0">
        <w:rPr>
          <w:rFonts w:ascii="Arial" w:hAnsi="Arial" w:cs="Arial"/>
          <w:b/>
          <w:sz w:val="24"/>
          <w:szCs w:val="24"/>
        </w:rPr>
        <w:t>rendes</w:t>
      </w:r>
      <w:r>
        <w:rPr>
          <w:rFonts w:ascii="Arial" w:hAnsi="Arial" w:cs="Arial"/>
          <w:b/>
          <w:sz w:val="24"/>
          <w:szCs w:val="24"/>
        </w:rPr>
        <w:t xml:space="preserve">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6F5A16" w:rsidRPr="00EE1CFD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880029" w:rsidRPr="00EE1CFD">
        <w:rPr>
          <w:rFonts w:ascii="Arial" w:hAnsi="Arial" w:cs="Arial"/>
          <w:bCs/>
          <w:sz w:val="24"/>
          <w:szCs w:val="24"/>
        </w:rPr>
        <w:t>201</w:t>
      </w:r>
      <w:r w:rsidR="00B078D0">
        <w:rPr>
          <w:rFonts w:ascii="Arial" w:hAnsi="Arial" w:cs="Arial"/>
          <w:bCs/>
          <w:sz w:val="24"/>
          <w:szCs w:val="24"/>
        </w:rPr>
        <w:t>8</w:t>
      </w:r>
      <w:r w:rsidR="00880029" w:rsidRPr="00EE1CFD">
        <w:rPr>
          <w:rFonts w:ascii="Arial" w:hAnsi="Arial" w:cs="Arial"/>
          <w:bCs/>
          <w:sz w:val="24"/>
          <w:szCs w:val="24"/>
        </w:rPr>
        <w:t>/201</w:t>
      </w:r>
      <w:r w:rsidR="00B078D0">
        <w:rPr>
          <w:rFonts w:ascii="Arial" w:hAnsi="Arial" w:cs="Arial"/>
          <w:bCs/>
          <w:sz w:val="24"/>
          <w:szCs w:val="24"/>
        </w:rPr>
        <w:t>9</w:t>
      </w:r>
      <w:r w:rsidR="00880029" w:rsidRPr="00EE1CFD">
        <w:rPr>
          <w:rFonts w:ascii="Arial" w:hAnsi="Arial" w:cs="Arial"/>
          <w:bCs/>
          <w:sz w:val="24"/>
          <w:szCs w:val="24"/>
        </w:rPr>
        <w:t>. évre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2457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A22457">
        <w:rPr>
          <w:rFonts w:ascii="Arial" w:hAnsi="Arial" w:cs="Arial"/>
          <w:sz w:val="24"/>
          <w:szCs w:val="24"/>
        </w:rPr>
        <w:t>Olt István városfejlesztési osztályvezető</w:t>
      </w:r>
    </w:p>
    <w:p w:rsidR="008E2138" w:rsidRPr="00EE1CFD" w:rsidRDefault="00607DE7" w:rsidP="00A2245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Dr. Keserű Klaudia jogász</w:t>
      </w:r>
    </w:p>
    <w:p w:rsidR="00607DE7" w:rsidRPr="004D5814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="004D5814" w:rsidRPr="004D5814">
        <w:rPr>
          <w:rFonts w:ascii="Arial" w:hAnsi="Arial" w:cs="Arial"/>
          <w:sz w:val="24"/>
          <w:szCs w:val="24"/>
        </w:rPr>
        <w:t>Szabó Imre Hévízi Sportkör elnöke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B078D0" w:rsidRPr="00B95F25" w:rsidRDefault="008E2138" w:rsidP="00B07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B078D0">
        <w:rPr>
          <w:rFonts w:ascii="Arial" w:hAnsi="Arial" w:cs="Arial"/>
          <w:sz w:val="24"/>
          <w:szCs w:val="24"/>
        </w:rPr>
        <w:t>Oktatási, Kulturális és Sport</w:t>
      </w:r>
      <w:r w:rsidR="00B078D0" w:rsidRPr="00B95F25">
        <w:rPr>
          <w:rFonts w:ascii="Arial" w:hAnsi="Arial" w:cs="Arial"/>
          <w:sz w:val="24"/>
          <w:szCs w:val="24"/>
        </w:rPr>
        <w:t xml:space="preserve"> Bizottság</w:t>
      </w:r>
    </w:p>
    <w:p w:rsidR="003F7FC2" w:rsidRPr="00EE1CFD" w:rsidRDefault="00B078D0" w:rsidP="00B078D0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Pénzügyi,</w:t>
      </w:r>
      <w:r w:rsidRPr="00B95F25">
        <w:rPr>
          <w:rFonts w:ascii="Arial" w:hAnsi="Arial" w:cs="Arial"/>
          <w:sz w:val="24"/>
          <w:szCs w:val="24"/>
        </w:rPr>
        <w:t xml:space="preserve"> Turisztikai</w:t>
      </w:r>
      <w:r>
        <w:rPr>
          <w:rFonts w:ascii="Arial" w:hAnsi="Arial" w:cs="Arial"/>
          <w:sz w:val="24"/>
          <w:szCs w:val="24"/>
        </w:rPr>
        <w:t xml:space="preserve"> és Városfejlesztési</w:t>
      </w:r>
      <w:r w:rsidRPr="00B95F25">
        <w:rPr>
          <w:rFonts w:ascii="Arial" w:hAnsi="Arial" w:cs="Arial"/>
          <w:sz w:val="24"/>
          <w:szCs w:val="24"/>
        </w:rPr>
        <w:t xml:space="preserve">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6662A4" w:rsidRDefault="003F7FC2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179A4" w:rsidRPr="006662A4" w:rsidRDefault="004179A4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Cs/>
        </w:rPr>
        <w:t xml:space="preserve">A Társasági adókedvezmény sporttámogatási rendszere lehetőséget biztosít a korábbiakhoz képest jelentősen magasabb plusz források bevonására a látvány-csapatsportágaknál. </w:t>
      </w:r>
    </w:p>
    <w:p w:rsidR="00E61836" w:rsidRDefault="004179A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br/>
        <w:t>A Magyar Országgyűlés 2011. június 27-én módosította a sporttörvényt, valamint a Társasági adóról és az osztalékadóról szóló 1996. évi LXXXI. törvény</w:t>
      </w:r>
      <w:r w:rsidR="00E61836">
        <w:rPr>
          <w:rFonts w:ascii="Arial" w:hAnsi="Arial" w:cs="Arial"/>
        </w:rPr>
        <w:t>t</w:t>
      </w:r>
      <w:r w:rsidRPr="006662A4">
        <w:rPr>
          <w:rFonts w:ascii="Arial" w:hAnsi="Arial" w:cs="Arial"/>
        </w:rPr>
        <w:t xml:space="preserve">. A film- és előadó művészeti támogatás rendszeréhez nagyban hasonlóan, ez lehetővé teszi az öt látványcsapat-sportág (labdarúgás, kézilabda, kosárlabda, vízilabda és jégkorong) támogatását a társasági adókötelezettség legfeljebb 70%-áig. Megéri támogatni, hiszen azok a vállalkozások, amelyek élnek a támogatás lehetőségével, társaságiadó-kedvezményt továbbá – kisebb mértékű – adóalap kedvezményt is kapnak. </w:t>
      </w:r>
    </w:p>
    <w:p w:rsidR="004179A4" w:rsidRPr="006662A4" w:rsidRDefault="004179A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br/>
        <w:t>Minden nyereséges, társasági adót fizető magyar vállalkozás adhat támogatást. A támogatás (juttatás) összege vállalkozói tevékenység érdekében felmerült költségnek, rendkívüli ráfordításnak minősül, így nem növeli meg a társasági adó alapját. A támogatáshoz un. kiegészítő támogatás kapcsolódik, amel</w:t>
      </w:r>
      <w:r w:rsidR="00E61836">
        <w:rPr>
          <w:rFonts w:ascii="Arial" w:hAnsi="Arial" w:cs="Arial"/>
        </w:rPr>
        <w:t>lyel további források kerülnek</w:t>
      </w:r>
      <w:r w:rsidRPr="006662A4">
        <w:rPr>
          <w:rFonts w:ascii="Arial" w:hAnsi="Arial" w:cs="Arial"/>
        </w:rPr>
        <w:t xml:space="preserve"> az adott sportágba. </w:t>
      </w:r>
      <w:r w:rsidRPr="006662A4">
        <w:rPr>
          <w:rFonts w:ascii="Arial" w:hAnsi="Arial" w:cs="Arial"/>
        </w:rPr>
        <w:br/>
        <w:t>A támogatást látvány-csapatsportágban működő amatőr és hivatásos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sportvállalkozások, 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u w:val="single"/>
        </w:rPr>
      </w:pPr>
      <w:r w:rsidRPr="006662A4">
        <w:rPr>
          <w:rFonts w:ascii="Arial" w:hAnsi="Arial" w:cs="Arial"/>
          <w:b/>
          <w:u w:val="single"/>
        </w:rPr>
        <w:t>sportegyesületek,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sportiskolák, 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látvány-csapatsport fejlesztésre létrejött közhasznú alapítványok, valamint</w:t>
      </w:r>
    </w:p>
    <w:p w:rsidR="004179A4" w:rsidRPr="006662A4" w:rsidRDefault="004179A4" w:rsidP="006662A4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az országos szakszövetségek és sportköztestületek vehetik igénybe. </w:t>
      </w:r>
    </w:p>
    <w:p w:rsidR="004179A4" w:rsidRPr="006662A4" w:rsidRDefault="004179A4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helyi önkormányzatok </w:t>
      </w:r>
      <w:r w:rsidR="004179A4" w:rsidRPr="006662A4">
        <w:rPr>
          <w:rFonts w:ascii="Arial" w:hAnsi="Arial" w:cs="Arial"/>
        </w:rPr>
        <w:t xml:space="preserve">is </w:t>
      </w:r>
      <w:r w:rsidRPr="006662A4">
        <w:rPr>
          <w:rFonts w:ascii="Arial" w:hAnsi="Arial" w:cs="Arial"/>
        </w:rPr>
        <w:t>fontos szerepet játszanak a sport igazgatásában, támogatásában. Sajátos szervezeteikkel hatékony közreműködői a helyi sportéletnek. Természetesen ez a törvényi szabályozás folytán is kötelességük.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bCs/>
        </w:rPr>
        <w:t xml:space="preserve">Magyarország helyi önkormányzatairól szóló </w:t>
      </w:r>
      <w:r w:rsidRPr="006662A4">
        <w:rPr>
          <w:rFonts w:ascii="Arial" w:hAnsi="Arial" w:cs="Arial"/>
          <w:b/>
          <w:bCs/>
        </w:rPr>
        <w:t xml:space="preserve">2011. évi CLXXXIX. törvény (Mötv.) 13. § </w:t>
      </w:r>
      <w:r w:rsidRPr="006662A4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9B065E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F7FC2" w:rsidRPr="006662A4" w:rsidRDefault="009B065E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Mötv. tehát a települési önkormányzat feladataként határozza meg a helyi közszolgáltatások körében a sport támogatását. A sportról szóló </w:t>
      </w:r>
      <w:r w:rsidRPr="006662A4">
        <w:rPr>
          <w:rFonts w:ascii="Arial" w:hAnsi="Arial" w:cs="Arial"/>
          <w:b/>
        </w:rPr>
        <w:t>2004. évi I. törvény</w:t>
      </w:r>
      <w:r w:rsidRPr="006662A4">
        <w:rPr>
          <w:rFonts w:ascii="Arial" w:hAnsi="Arial" w:cs="Arial"/>
        </w:rPr>
        <w:t xml:space="preserve"> rendelkezései szerint pedig a települési önkormányzat – figyelemmel a sport hosszú távú fejlesztési koncepciójára – meghatározza a helyi sportfejlesztési koncepciót és gondoskodik a végrehajtásáról, </w:t>
      </w:r>
      <w:r w:rsidRPr="006662A4">
        <w:rPr>
          <w:rFonts w:ascii="Arial" w:hAnsi="Arial" w:cs="Arial"/>
        </w:rPr>
        <w:lastRenderedPageBreak/>
        <w:t xml:space="preserve">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D81781" w:rsidRPr="006662A4" w:rsidRDefault="00D81781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922B2" w:rsidRPr="006662A4" w:rsidRDefault="005922B2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5922B2" w:rsidRPr="006662A4" w:rsidRDefault="005922B2" w:rsidP="006662A4">
      <w:pPr>
        <w:spacing w:after="0"/>
        <w:jc w:val="both"/>
        <w:rPr>
          <w:rFonts w:ascii="Arial" w:hAnsi="Arial" w:cs="Arial"/>
        </w:rPr>
      </w:pPr>
    </w:p>
    <w:p w:rsidR="00027B3D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támogatás az országos szakszövetséghez benyújtott sportfejlesztési program alapján kerül megítélésre. A </w:t>
      </w:r>
      <w:r w:rsidRPr="006662A4">
        <w:rPr>
          <w:rFonts w:ascii="Arial" w:hAnsi="Arial" w:cs="Arial"/>
          <w:b/>
        </w:rPr>
        <w:t>pályázat 201</w:t>
      </w:r>
      <w:r w:rsidR="00B078D0">
        <w:rPr>
          <w:rFonts w:ascii="Arial" w:hAnsi="Arial" w:cs="Arial"/>
          <w:b/>
        </w:rPr>
        <w:t>8</w:t>
      </w:r>
      <w:r w:rsidRPr="006662A4">
        <w:rPr>
          <w:rFonts w:ascii="Arial" w:hAnsi="Arial" w:cs="Arial"/>
          <w:b/>
        </w:rPr>
        <w:t>.</w:t>
      </w:r>
      <w:r w:rsidR="00A01C0D" w:rsidRPr="006662A4">
        <w:rPr>
          <w:rFonts w:ascii="Arial" w:hAnsi="Arial" w:cs="Arial"/>
          <w:b/>
        </w:rPr>
        <w:t xml:space="preserve"> április </w:t>
      </w:r>
      <w:r w:rsidRPr="006662A4">
        <w:rPr>
          <w:rFonts w:ascii="Arial" w:hAnsi="Arial" w:cs="Arial"/>
          <w:b/>
        </w:rPr>
        <w:t>30-ig nyújtható be</w:t>
      </w:r>
      <w:r w:rsidR="00400CDE" w:rsidRPr="006662A4">
        <w:rPr>
          <w:rFonts w:ascii="Arial" w:hAnsi="Arial" w:cs="Arial"/>
        </w:rPr>
        <w:t xml:space="preserve"> a</w:t>
      </w:r>
      <w:r w:rsidRPr="006662A4">
        <w:rPr>
          <w:rFonts w:ascii="Arial" w:hAnsi="Arial" w:cs="Arial"/>
        </w:rPr>
        <w:t xml:space="preserve"> sportfejlesztési program megvalósítására. 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6662A4">
        <w:rPr>
          <w:rFonts w:ascii="Arial" w:hAnsi="Arial" w:cs="Arial"/>
          <w:u w:val="single"/>
        </w:rPr>
        <w:t xml:space="preserve">Az alábbi jogcímekre, </w:t>
      </w:r>
      <w:r w:rsidRPr="006662A4">
        <w:rPr>
          <w:rFonts w:ascii="Arial" w:hAnsi="Arial" w:cs="Arial"/>
          <w:i/>
          <w:u w:val="single"/>
        </w:rPr>
        <w:t>eltérő támogatási intenzitással</w:t>
      </w:r>
      <w:r w:rsidRPr="006662A4">
        <w:rPr>
          <w:rFonts w:ascii="Arial" w:hAnsi="Arial" w:cs="Arial"/>
          <w:u w:val="single"/>
        </w:rPr>
        <w:t xml:space="preserve"> nyújtható be pályázat:</w:t>
      </w:r>
    </w:p>
    <w:p w:rsidR="00607DE7" w:rsidRPr="006662A4" w:rsidRDefault="00607DE7" w:rsidP="006662A4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Személyi jellegű ráfordítások (50%-os támogatási intenzitás)</w:t>
      </w:r>
    </w:p>
    <w:p w:rsidR="00607DE7" w:rsidRPr="006662A4" w:rsidRDefault="00607DE7" w:rsidP="006662A4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Utánpótlás-nevelés feladatai (90%-os támogatási intenzitás)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Sporteszközök és sportszerek beszerzése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Sportcélú létesítmények bérleti díjai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Személyszállítás költségei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Felkészülés, versenyeztetés, edzőtáborozás kapcsán felmerült szállás és étkezés költségei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Rendezési, felkészítési költségek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Gyógyszerek és diagnosztikai eszközök</w:t>
      </w:r>
    </w:p>
    <w:p w:rsidR="00607DE7" w:rsidRPr="006662A4" w:rsidRDefault="00607DE7" w:rsidP="006662A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Utánpótlás-neveléssel foglalkozó sportszakemberek személyi ráfordításai</w:t>
      </w:r>
    </w:p>
    <w:p w:rsidR="00607DE7" w:rsidRPr="006662A4" w:rsidRDefault="00607DE7" w:rsidP="006662A4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Tárgyi eszköz beszerzés, beruházás és felújítás (70%-os támogatási intenzitás)</w:t>
      </w:r>
    </w:p>
    <w:p w:rsidR="00607DE7" w:rsidRPr="006662A4" w:rsidRDefault="00607DE7" w:rsidP="006662A4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Képzés költségei (szakképzés esetén 25%-os támogatás, általános képzés esetén 60%-os támogatás)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Előfinanszírozott program esetén az önrészt a kiadások felmerülésekor kell rendelkezésre bocsátani, utófinanszírozott (10 millió forintértéket meghaladó sportcélú ingatlan beruházás, felújítás) program esetén a támogatás a megvalósítást követően használható fel (100 %-os utófinanszírozás).</w:t>
      </w:r>
    </w:p>
    <w:p w:rsidR="00027B3D" w:rsidRPr="006662A4" w:rsidRDefault="00027B3D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27B3D" w:rsidRPr="006662A4" w:rsidRDefault="00027B3D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2015. január elsején életbe lépett jogszabályi változásnak köszönhetően két támogatási megoldás közül </w:t>
      </w:r>
      <w:r w:rsidR="005550AF" w:rsidRPr="006662A4">
        <w:rPr>
          <w:rFonts w:ascii="Arial" w:hAnsi="Arial" w:cs="Arial"/>
        </w:rPr>
        <w:t xml:space="preserve">lehet </w:t>
      </w:r>
      <w:r w:rsidRPr="006662A4">
        <w:rPr>
          <w:rFonts w:ascii="Arial" w:hAnsi="Arial" w:cs="Arial"/>
        </w:rPr>
        <w:t>választ</w:t>
      </w:r>
      <w:r w:rsidR="005550AF" w:rsidRPr="006662A4">
        <w:rPr>
          <w:rFonts w:ascii="Arial" w:hAnsi="Arial" w:cs="Arial"/>
        </w:rPr>
        <w:t>ani</w:t>
      </w:r>
      <w:r w:rsidRPr="006662A4">
        <w:rPr>
          <w:rFonts w:ascii="Arial" w:hAnsi="Arial" w:cs="Arial"/>
        </w:rPr>
        <w:t>. A korábban is működő rendszer</w:t>
      </w:r>
      <w:r w:rsidR="005550AF" w:rsidRPr="006662A4">
        <w:rPr>
          <w:rFonts w:ascii="Arial" w:hAnsi="Arial" w:cs="Arial"/>
        </w:rPr>
        <w:t xml:space="preserve"> helyett, mely szerint</w:t>
      </w:r>
      <w:r w:rsidR="005550AF" w:rsidRPr="006662A4">
        <w:rPr>
          <w:rFonts w:ascii="Arial" w:hAnsi="Arial" w:cs="Arial"/>
          <w:color w:val="000000"/>
        </w:rPr>
        <w:t xml:space="preserve"> </w:t>
      </w:r>
      <w:r w:rsidR="005550AF" w:rsidRPr="006662A4">
        <w:rPr>
          <w:rFonts w:ascii="Arial" w:hAnsi="Arial" w:cs="Arial"/>
        </w:rPr>
        <w:t xml:space="preserve">a befizetendő társasági adó 70 %-ig adható támogatás a </w:t>
      </w:r>
      <w:r w:rsidR="005550AF" w:rsidRPr="006662A4">
        <w:rPr>
          <w:rFonts w:ascii="Arial" w:hAnsi="Arial" w:cs="Arial"/>
          <w:bCs/>
        </w:rPr>
        <w:t>TAO tv. 22/C. §</w:t>
      </w:r>
      <w:r w:rsidR="005550AF" w:rsidRPr="006662A4">
        <w:rPr>
          <w:rFonts w:ascii="Arial" w:hAnsi="Arial" w:cs="Arial"/>
        </w:rPr>
        <w:t xml:space="preserve"> alapján,</w:t>
      </w:r>
      <w:r w:rsidRPr="006662A4">
        <w:rPr>
          <w:rFonts w:ascii="Arial" w:hAnsi="Arial" w:cs="Arial"/>
        </w:rPr>
        <w:t xml:space="preserve"> már az adóelőleg megfizetésekor </w:t>
      </w:r>
      <w:r w:rsidR="005550AF" w:rsidRPr="006662A4">
        <w:rPr>
          <w:rFonts w:ascii="Arial" w:hAnsi="Arial" w:cs="Arial"/>
        </w:rPr>
        <w:t>lehet élni</w:t>
      </w:r>
      <w:r w:rsidRPr="006662A4">
        <w:rPr>
          <w:rFonts w:ascii="Arial" w:hAnsi="Arial" w:cs="Arial"/>
        </w:rPr>
        <w:t xml:space="preserve"> a magasabb adókedvezmény (adójóváírás) elérésének lehetőségével.</w:t>
      </w:r>
    </w:p>
    <w:p w:rsidR="005550AF" w:rsidRPr="006662A4" w:rsidRDefault="005550AF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támogatás révén elérhető adóalap- és adókedvezmény együttes alkalmazásával a támogatás a támogatók számára – jövőbeni adóalapjuk és a számukra jelenleg elérhető adókedvezmények függvényében </w:t>
      </w:r>
      <w:r w:rsidRPr="006662A4">
        <w:rPr>
          <w:rFonts w:ascii="Arial" w:hAnsi="Arial" w:cs="Arial"/>
          <w:bCs/>
        </w:rPr>
        <w:t>– 10% vagy magasabb, akár 19%-os hozamot</w:t>
      </w:r>
      <w:r w:rsidRPr="006662A4">
        <w:rPr>
          <w:rFonts w:ascii="Arial" w:hAnsi="Arial" w:cs="Arial"/>
          <w:b/>
          <w:bCs/>
        </w:rPr>
        <w:t xml:space="preserve"> </w:t>
      </w:r>
      <w:r w:rsidRPr="006662A4">
        <w:rPr>
          <w:rFonts w:ascii="Arial" w:hAnsi="Arial" w:cs="Arial"/>
        </w:rPr>
        <w:t>is biztosíthat.</w:t>
      </w: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7DE7" w:rsidRPr="006662A4" w:rsidRDefault="00607DE7" w:rsidP="006662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lastRenderedPageBreak/>
        <w:t xml:space="preserve">A fenti adóalap-kedvezményen túl, a Tao törvény 22/C. § (2) – (3) értelmében a támogató, a támogatási igazolásban szereplő összegig – döntése szerint – a támogatás adóéve és az azt követő </w:t>
      </w:r>
      <w:r w:rsidR="00204AF7">
        <w:rPr>
          <w:rFonts w:ascii="Arial" w:hAnsi="Arial" w:cs="Arial"/>
        </w:rPr>
        <w:t>nyolcadik</w:t>
      </w:r>
      <w:r w:rsidRPr="006662A4">
        <w:rPr>
          <w:rFonts w:ascii="Arial" w:hAnsi="Arial" w:cs="Arial"/>
        </w:rPr>
        <w:t xml:space="preserve"> adóév adójából adókedvezményt vehet igénybe, függetlenül attól, hogy a támogatás összegével az adózás előtti eredményét nem növeli az adóalap megállapításakor.</w:t>
      </w:r>
    </w:p>
    <w:p w:rsidR="005D0A70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607DE7" w:rsidRDefault="00607DE7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  <w:r w:rsidRPr="006662A4">
        <w:rPr>
          <w:rFonts w:ascii="Arial" w:hAnsi="Arial" w:cs="Arial"/>
          <w:b/>
          <w:u w:val="single"/>
        </w:rPr>
        <w:t>A</w:t>
      </w:r>
      <w:r w:rsidR="005922B2" w:rsidRPr="006662A4">
        <w:rPr>
          <w:rFonts w:ascii="Arial" w:hAnsi="Arial" w:cs="Arial"/>
          <w:b/>
          <w:u w:val="single"/>
        </w:rPr>
        <w:t xml:space="preserve"> 201</w:t>
      </w:r>
      <w:r w:rsidR="009F03B4">
        <w:rPr>
          <w:rFonts w:ascii="Arial" w:hAnsi="Arial" w:cs="Arial"/>
          <w:b/>
          <w:u w:val="single"/>
        </w:rPr>
        <w:t>8</w:t>
      </w:r>
      <w:r w:rsidR="005550AF" w:rsidRPr="006662A4">
        <w:rPr>
          <w:rFonts w:ascii="Arial" w:hAnsi="Arial" w:cs="Arial"/>
          <w:b/>
          <w:u w:val="single"/>
        </w:rPr>
        <w:t>-201</w:t>
      </w:r>
      <w:r w:rsidR="009F03B4">
        <w:rPr>
          <w:rFonts w:ascii="Arial" w:hAnsi="Arial" w:cs="Arial"/>
          <w:b/>
          <w:u w:val="single"/>
        </w:rPr>
        <w:t>9</w:t>
      </w:r>
      <w:r w:rsidR="005922B2" w:rsidRPr="006662A4">
        <w:rPr>
          <w:rFonts w:ascii="Arial" w:hAnsi="Arial" w:cs="Arial"/>
          <w:b/>
          <w:u w:val="single"/>
        </w:rPr>
        <w:t>. évi</w:t>
      </w:r>
      <w:r w:rsidRPr="006662A4">
        <w:rPr>
          <w:rFonts w:ascii="Arial" w:hAnsi="Arial" w:cs="Arial"/>
          <w:b/>
          <w:u w:val="single"/>
        </w:rPr>
        <w:t xml:space="preserve"> pályázat keretében megvalósítani kívánt </w:t>
      </w:r>
      <w:r w:rsidR="003F7FC2" w:rsidRPr="006662A4">
        <w:rPr>
          <w:rFonts w:ascii="Arial" w:hAnsi="Arial" w:cs="Arial"/>
          <w:b/>
          <w:u w:val="single"/>
        </w:rPr>
        <w:t>célok</w:t>
      </w:r>
      <w:r w:rsidR="009320D1">
        <w:rPr>
          <w:rFonts w:ascii="Arial" w:hAnsi="Arial" w:cs="Arial"/>
          <w:b/>
          <w:u w:val="single"/>
        </w:rPr>
        <w:t xml:space="preserve"> önkormányzati támogatással</w:t>
      </w:r>
      <w:r w:rsidRPr="006662A4">
        <w:rPr>
          <w:rFonts w:ascii="Arial" w:hAnsi="Arial" w:cs="Arial"/>
          <w:b/>
          <w:u w:val="single"/>
        </w:rPr>
        <w:t>:</w:t>
      </w:r>
    </w:p>
    <w:p w:rsidR="005D0A70" w:rsidRPr="006662A4" w:rsidRDefault="005D0A70" w:rsidP="006662A4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7C0612" w:rsidRDefault="009F03B4" w:rsidP="007C0612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7C0612">
        <w:rPr>
          <w:rFonts w:ascii="Arial" w:hAnsi="Arial" w:cs="Arial"/>
          <w:b/>
        </w:rPr>
        <w:t>Sportkör (labdarúgás) előfinanszírozással megvalósítandó tárgyi eszköz nem ingatlan beszerzése</w:t>
      </w:r>
      <w:r w:rsidR="008A1B62">
        <w:rPr>
          <w:rFonts w:ascii="Arial" w:hAnsi="Arial" w:cs="Arial"/>
        </w:rPr>
        <w:t xml:space="preserve"> bruttó 45.000.000, ebből a támogatás: 30.000.000.- Ft, az önerő 15</w:t>
      </w:r>
      <w:r w:rsidRPr="007C0612">
        <w:rPr>
          <w:rFonts w:ascii="Arial" w:hAnsi="Arial" w:cs="Arial"/>
        </w:rPr>
        <w:t>.000.000.- Ft</w:t>
      </w:r>
      <w:r w:rsidR="007C0612" w:rsidRPr="007C0612">
        <w:rPr>
          <w:rFonts w:ascii="Arial" w:hAnsi="Arial" w:cs="Arial"/>
        </w:rPr>
        <w:t xml:space="preserve"> </w:t>
      </w:r>
    </w:p>
    <w:p w:rsidR="009F03B4" w:rsidRPr="00042D06" w:rsidRDefault="009F03B4" w:rsidP="00D65E08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042D06">
        <w:rPr>
          <w:rFonts w:ascii="Arial" w:hAnsi="Arial" w:cs="Arial"/>
          <w:b/>
        </w:rPr>
        <w:t>Sportkör (labdarúgás) utánpótlás-nevelés költségei</w:t>
      </w:r>
      <w:r w:rsidR="00D65E08">
        <w:rPr>
          <w:rFonts w:ascii="Arial" w:hAnsi="Arial" w:cs="Arial"/>
        </w:rPr>
        <w:t xml:space="preserve"> összesen 5</w:t>
      </w:r>
      <w:r w:rsidRPr="00042D06">
        <w:rPr>
          <w:rFonts w:ascii="Arial" w:hAnsi="Arial" w:cs="Arial"/>
        </w:rPr>
        <w:t>0</w:t>
      </w:r>
      <w:r w:rsidR="00D65E08">
        <w:rPr>
          <w:rFonts w:ascii="Arial" w:hAnsi="Arial" w:cs="Arial"/>
        </w:rPr>
        <w:t>.000.000.- Ft, ebből támogatás 45</w:t>
      </w:r>
      <w:r w:rsidRPr="00042D06">
        <w:rPr>
          <w:rFonts w:ascii="Arial" w:hAnsi="Arial" w:cs="Arial"/>
        </w:rPr>
        <w:t xml:space="preserve">.000.000.- Ft, önerő </w:t>
      </w:r>
      <w:r w:rsidR="00D65E08">
        <w:rPr>
          <w:rFonts w:ascii="Arial" w:hAnsi="Arial" w:cs="Arial"/>
        </w:rPr>
        <w:t>5</w:t>
      </w:r>
      <w:r w:rsidRPr="00042D06">
        <w:rPr>
          <w:rFonts w:ascii="Arial" w:hAnsi="Arial" w:cs="Arial"/>
        </w:rPr>
        <w:t>.000.000.- Ft</w:t>
      </w:r>
    </w:p>
    <w:p w:rsidR="008A1B62" w:rsidRDefault="009F03B4" w:rsidP="008A1B62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(labdarúgás) személyi ráfordítások: </w:t>
      </w:r>
      <w:r w:rsidRPr="006662A4">
        <w:rPr>
          <w:rFonts w:ascii="Arial" w:hAnsi="Arial" w:cs="Arial"/>
        </w:rPr>
        <w:t>összesen</w:t>
      </w:r>
      <w:r w:rsidRPr="006662A4">
        <w:rPr>
          <w:rFonts w:ascii="Arial" w:hAnsi="Arial" w:cs="Arial"/>
          <w:b/>
        </w:rPr>
        <w:t xml:space="preserve"> </w:t>
      </w:r>
      <w:r w:rsidRPr="006662A4">
        <w:rPr>
          <w:rFonts w:ascii="Arial" w:hAnsi="Arial" w:cs="Arial"/>
        </w:rPr>
        <w:t>10.000.000.- Ft, ebből támogatás 5.000.000.- Ft, önerő 5.000.000.- Ft</w:t>
      </w:r>
    </w:p>
    <w:p w:rsidR="008A1B62" w:rsidRPr="008A1B62" w:rsidRDefault="002372AA" w:rsidP="008A1B62">
      <w:pPr>
        <w:pStyle w:val="Listaszerbekezds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8A1B62">
        <w:rPr>
          <w:rFonts w:ascii="Arial" w:hAnsi="Arial" w:cs="Arial"/>
          <w:b/>
        </w:rPr>
        <w:t>Sportkör (labdarúgás-Futsal) utánpótlás nevelés költségei</w:t>
      </w:r>
      <w:r w:rsidRPr="008A1B62">
        <w:rPr>
          <w:rFonts w:ascii="Arial" w:hAnsi="Arial" w:cs="Arial"/>
        </w:rPr>
        <w:t xml:space="preserve"> összesen </w:t>
      </w:r>
      <w:r w:rsidR="008A1B62">
        <w:rPr>
          <w:rFonts w:ascii="Arial" w:hAnsi="Arial" w:cs="Arial"/>
        </w:rPr>
        <w:t>5.0</w:t>
      </w:r>
      <w:r w:rsidR="008A1B62" w:rsidRPr="008A1B62">
        <w:rPr>
          <w:rFonts w:ascii="Arial" w:hAnsi="Arial" w:cs="Arial"/>
        </w:rPr>
        <w:t xml:space="preserve">00.000 Ft ebből a támogatás: </w:t>
      </w:r>
      <w:r w:rsidR="008A1B62">
        <w:rPr>
          <w:rFonts w:ascii="Arial" w:hAnsi="Arial" w:cs="Arial"/>
        </w:rPr>
        <w:t>4.500.000</w:t>
      </w:r>
      <w:r w:rsidR="008A1B62" w:rsidRPr="008A1B62">
        <w:rPr>
          <w:rFonts w:ascii="Arial" w:hAnsi="Arial" w:cs="Arial"/>
        </w:rPr>
        <w:t xml:space="preserve">.- Ft, az önerő </w:t>
      </w:r>
      <w:r w:rsidR="008A1B62">
        <w:rPr>
          <w:rFonts w:ascii="Arial" w:hAnsi="Arial" w:cs="Arial"/>
        </w:rPr>
        <w:t>500</w:t>
      </w:r>
      <w:r w:rsidR="008A1B62" w:rsidRPr="008A1B62">
        <w:rPr>
          <w:rFonts w:ascii="Arial" w:hAnsi="Arial" w:cs="Arial"/>
        </w:rPr>
        <w:t xml:space="preserve">.000.- Ft </w:t>
      </w:r>
    </w:p>
    <w:p w:rsidR="009F03B4" w:rsidRDefault="009F03B4" w:rsidP="007C0612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</w:t>
      </w:r>
      <w:r w:rsidRPr="006662A4">
        <w:rPr>
          <w:rFonts w:ascii="Arial" w:hAnsi="Arial" w:cs="Arial"/>
          <w:bCs/>
        </w:rPr>
        <w:t>.000.000.- Ft, melyb</w:t>
      </w:r>
      <w:r>
        <w:rPr>
          <w:rFonts w:ascii="Arial" w:hAnsi="Arial" w:cs="Arial"/>
          <w:bCs/>
        </w:rPr>
        <w:t>ől a támogatás: 1.40</w:t>
      </w:r>
      <w:r w:rsidRPr="006662A4">
        <w:rPr>
          <w:rFonts w:ascii="Arial" w:hAnsi="Arial" w:cs="Arial"/>
          <w:bCs/>
        </w:rPr>
        <w:t>0.000</w:t>
      </w:r>
      <w:r>
        <w:rPr>
          <w:rFonts w:ascii="Arial" w:hAnsi="Arial" w:cs="Arial"/>
          <w:bCs/>
        </w:rPr>
        <w:t>.</w:t>
      </w:r>
      <w:r w:rsidRPr="006662A4">
        <w:rPr>
          <w:rFonts w:ascii="Arial" w:hAnsi="Arial" w:cs="Arial"/>
          <w:bCs/>
        </w:rPr>
        <w:t>- Ft</w:t>
      </w:r>
      <w:r>
        <w:rPr>
          <w:rFonts w:ascii="Arial" w:hAnsi="Arial" w:cs="Arial"/>
          <w:bCs/>
        </w:rPr>
        <w:t xml:space="preserve"> az önerő: 600.000.</w:t>
      </w:r>
      <w:r w:rsidRPr="006662A4">
        <w:rPr>
          <w:rFonts w:ascii="Arial" w:hAnsi="Arial" w:cs="Arial"/>
          <w:bCs/>
        </w:rPr>
        <w:t>–Ft</w:t>
      </w:r>
    </w:p>
    <w:p w:rsidR="009F03B4" w:rsidRPr="002372AA" w:rsidRDefault="009F03B4" w:rsidP="007C0612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>
        <w:rPr>
          <w:rFonts w:ascii="Arial" w:hAnsi="Arial" w:cs="Arial"/>
          <w:bCs/>
        </w:rPr>
        <w:t>20</w:t>
      </w:r>
      <w:r w:rsidRPr="006662A4">
        <w:rPr>
          <w:rFonts w:ascii="Arial" w:hAnsi="Arial" w:cs="Arial"/>
          <w:bCs/>
        </w:rPr>
        <w:t xml:space="preserve">.000.000.- Ft, ebből a támogatás </w:t>
      </w:r>
      <w:r>
        <w:rPr>
          <w:rFonts w:ascii="Arial" w:hAnsi="Arial" w:cs="Arial"/>
          <w:bCs/>
        </w:rPr>
        <w:t>18.000</w:t>
      </w:r>
      <w:r w:rsidRPr="006662A4">
        <w:rPr>
          <w:rFonts w:ascii="Arial" w:hAnsi="Arial" w:cs="Arial"/>
          <w:bCs/>
        </w:rPr>
        <w:t xml:space="preserve">.000-Ft az önerő: </w:t>
      </w:r>
      <w:r>
        <w:rPr>
          <w:rFonts w:ascii="Arial" w:hAnsi="Arial" w:cs="Arial"/>
          <w:bCs/>
        </w:rPr>
        <w:t>2.0</w:t>
      </w:r>
      <w:r w:rsidRPr="006662A4">
        <w:rPr>
          <w:rFonts w:ascii="Arial" w:hAnsi="Arial" w:cs="Arial"/>
          <w:bCs/>
        </w:rPr>
        <w:t>00.000-Ft</w:t>
      </w:r>
    </w:p>
    <w:p w:rsidR="008A1B62" w:rsidRPr="002372AA" w:rsidRDefault="002372AA" w:rsidP="008A1B62">
      <w:pPr>
        <w:pStyle w:val="Nincstrkz"/>
        <w:numPr>
          <w:ilvl w:val="0"/>
          <w:numId w:val="7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2372AA">
        <w:rPr>
          <w:rFonts w:ascii="Arial" w:hAnsi="Arial" w:cs="Arial"/>
          <w:b/>
        </w:rPr>
        <w:t>Sportkör (kosárlabda)</w:t>
      </w:r>
      <w:r>
        <w:rPr>
          <w:rFonts w:ascii="Arial" w:hAnsi="Arial" w:cs="Arial"/>
          <w:b/>
        </w:rPr>
        <w:t xml:space="preserve"> utánpótlás nevelés költségei </w:t>
      </w:r>
      <w:r w:rsidRPr="002372AA">
        <w:rPr>
          <w:rFonts w:ascii="Arial" w:hAnsi="Arial" w:cs="Arial"/>
        </w:rPr>
        <w:t>összesen</w:t>
      </w:r>
      <w:r>
        <w:rPr>
          <w:rFonts w:ascii="Arial" w:hAnsi="Arial" w:cs="Arial"/>
        </w:rPr>
        <w:t xml:space="preserve"> </w:t>
      </w:r>
      <w:r w:rsidR="008A1B62">
        <w:rPr>
          <w:rFonts w:ascii="Arial" w:hAnsi="Arial" w:cs="Arial"/>
          <w:bCs/>
        </w:rPr>
        <w:t>10</w:t>
      </w:r>
      <w:r w:rsidR="008A1B62" w:rsidRPr="006662A4">
        <w:rPr>
          <w:rFonts w:ascii="Arial" w:hAnsi="Arial" w:cs="Arial"/>
          <w:bCs/>
        </w:rPr>
        <w:t xml:space="preserve">.000.000.- Ft, ebből a támogatás </w:t>
      </w:r>
      <w:r w:rsidR="008A1B62">
        <w:rPr>
          <w:rFonts w:ascii="Arial" w:hAnsi="Arial" w:cs="Arial"/>
          <w:bCs/>
        </w:rPr>
        <w:t>9.000</w:t>
      </w:r>
      <w:r w:rsidR="008A1B62" w:rsidRPr="006662A4">
        <w:rPr>
          <w:rFonts w:ascii="Arial" w:hAnsi="Arial" w:cs="Arial"/>
          <w:bCs/>
        </w:rPr>
        <w:t xml:space="preserve">.000-Ft az önerő: </w:t>
      </w:r>
      <w:r w:rsidR="008A1B62">
        <w:rPr>
          <w:rFonts w:ascii="Arial" w:hAnsi="Arial" w:cs="Arial"/>
          <w:bCs/>
        </w:rPr>
        <w:t>1.0</w:t>
      </w:r>
      <w:r w:rsidR="008A1B62" w:rsidRPr="006662A4">
        <w:rPr>
          <w:rFonts w:ascii="Arial" w:hAnsi="Arial" w:cs="Arial"/>
          <w:bCs/>
        </w:rPr>
        <w:t>00.000-Ft</w:t>
      </w:r>
    </w:p>
    <w:p w:rsidR="0003374A" w:rsidRDefault="0003374A" w:rsidP="006662A4">
      <w:pPr>
        <w:spacing w:after="0"/>
        <w:rPr>
          <w:rFonts w:ascii="Arial" w:hAnsi="Arial" w:cs="Arial"/>
        </w:rPr>
      </w:pPr>
    </w:p>
    <w:p w:rsidR="00607DE7" w:rsidRPr="008A1B62" w:rsidRDefault="00E9130A" w:rsidP="006662A4">
      <w:pPr>
        <w:spacing w:after="0"/>
        <w:rPr>
          <w:rFonts w:ascii="Arial" w:hAnsi="Arial" w:cs="Arial"/>
          <w:b/>
        </w:rPr>
      </w:pPr>
      <w:r w:rsidRPr="008A1B62">
        <w:rPr>
          <w:rFonts w:ascii="Arial" w:hAnsi="Arial" w:cs="Arial"/>
          <w:b/>
        </w:rPr>
        <w:t xml:space="preserve">Az önerő összesen: </w:t>
      </w:r>
      <w:r w:rsidR="00D65E08">
        <w:rPr>
          <w:rFonts w:ascii="Arial" w:hAnsi="Arial" w:cs="Arial"/>
          <w:b/>
        </w:rPr>
        <w:t>29.100</w:t>
      </w:r>
      <w:r w:rsidR="008A1B62" w:rsidRPr="008A1B62">
        <w:rPr>
          <w:rFonts w:ascii="Arial" w:hAnsi="Arial" w:cs="Arial"/>
          <w:b/>
        </w:rPr>
        <w:t>.000,</w:t>
      </w:r>
      <w:r w:rsidRPr="008A1B62">
        <w:rPr>
          <w:rFonts w:ascii="Arial" w:hAnsi="Arial" w:cs="Arial"/>
          <w:b/>
        </w:rPr>
        <w:t>- Forint.</w:t>
      </w:r>
    </w:p>
    <w:p w:rsidR="003F7FC2" w:rsidRPr="006662A4" w:rsidRDefault="003F7FC2" w:rsidP="006662A4">
      <w:pPr>
        <w:spacing w:after="0"/>
        <w:rPr>
          <w:rFonts w:ascii="Arial" w:hAnsi="Arial" w:cs="Arial"/>
        </w:rPr>
      </w:pPr>
    </w:p>
    <w:p w:rsidR="00E9130A" w:rsidRPr="006662A4" w:rsidRDefault="003F7FC2" w:rsidP="006662A4">
      <w:pPr>
        <w:spacing w:after="0"/>
        <w:jc w:val="both"/>
        <w:rPr>
          <w:rFonts w:ascii="Arial" w:hAnsi="Arial" w:cs="Arial"/>
        </w:rPr>
      </w:pPr>
      <w:r w:rsidRPr="00B078D0">
        <w:rPr>
          <w:rFonts w:ascii="Arial" w:hAnsi="Arial" w:cs="Arial"/>
        </w:rPr>
        <w:t xml:space="preserve">Az önerő a </w:t>
      </w:r>
      <w:r w:rsidR="008D6E86" w:rsidRPr="00B078D0">
        <w:rPr>
          <w:rFonts w:ascii="Arial" w:hAnsi="Arial" w:cs="Arial"/>
        </w:rPr>
        <w:t>2</w:t>
      </w:r>
      <w:r w:rsidR="00B1774E" w:rsidRPr="00B078D0">
        <w:rPr>
          <w:rFonts w:ascii="Arial" w:hAnsi="Arial" w:cs="Arial"/>
        </w:rPr>
        <w:t>/201</w:t>
      </w:r>
      <w:r w:rsidR="008D6E86" w:rsidRPr="00B078D0">
        <w:rPr>
          <w:rFonts w:ascii="Arial" w:hAnsi="Arial" w:cs="Arial"/>
        </w:rPr>
        <w:t>8.(I</w:t>
      </w:r>
      <w:r w:rsidR="00B1774E" w:rsidRPr="00B078D0">
        <w:rPr>
          <w:rFonts w:ascii="Arial" w:hAnsi="Arial" w:cs="Arial"/>
        </w:rPr>
        <w:t>.</w:t>
      </w:r>
      <w:r w:rsidR="008D6E86" w:rsidRPr="00B078D0">
        <w:rPr>
          <w:rFonts w:ascii="Arial" w:hAnsi="Arial" w:cs="Arial"/>
        </w:rPr>
        <w:t>25</w:t>
      </w:r>
      <w:r w:rsidR="00B1774E" w:rsidRPr="00B078D0">
        <w:rPr>
          <w:rFonts w:ascii="Arial" w:hAnsi="Arial" w:cs="Arial"/>
        </w:rPr>
        <w:t>)</w:t>
      </w:r>
      <w:r w:rsidR="00AB4BE1" w:rsidRPr="00B078D0">
        <w:rPr>
          <w:rFonts w:ascii="Arial" w:hAnsi="Arial" w:cs="Arial"/>
        </w:rPr>
        <w:t xml:space="preserve"> önkormányzati rendelet </w:t>
      </w:r>
      <w:r w:rsidR="00B1774E" w:rsidRPr="00B078D0">
        <w:rPr>
          <w:rFonts w:ascii="Arial" w:hAnsi="Arial" w:cs="Arial"/>
        </w:rPr>
        <w:t>1/9</w:t>
      </w:r>
      <w:r w:rsidRPr="00B078D0">
        <w:rPr>
          <w:rFonts w:ascii="Arial" w:hAnsi="Arial" w:cs="Arial"/>
        </w:rPr>
        <w:t xml:space="preserve"> számú melléklet </w:t>
      </w:r>
      <w:r w:rsidR="008D6E86" w:rsidRPr="00B078D0">
        <w:rPr>
          <w:rFonts w:ascii="Arial" w:hAnsi="Arial" w:cs="Arial"/>
        </w:rPr>
        <w:t xml:space="preserve">felhalmozási (beruházási) </w:t>
      </w:r>
      <w:r w:rsidR="00AB4BE1" w:rsidRPr="00B078D0">
        <w:rPr>
          <w:rFonts w:ascii="Arial" w:hAnsi="Arial" w:cs="Arial"/>
        </w:rPr>
        <w:t>tartalékkeret</w:t>
      </w:r>
      <w:r w:rsidR="008D6E86" w:rsidRPr="00B078D0">
        <w:rPr>
          <w:rFonts w:ascii="Arial" w:hAnsi="Arial" w:cs="Arial"/>
        </w:rPr>
        <w:t xml:space="preserve"> </w:t>
      </w:r>
      <w:r w:rsidRPr="00B078D0">
        <w:rPr>
          <w:rFonts w:ascii="Arial" w:hAnsi="Arial" w:cs="Arial"/>
        </w:rPr>
        <w:t xml:space="preserve">terhére valósul meg. Az önerő összértéke: bruttó </w:t>
      </w:r>
      <w:r w:rsidR="008D6E86" w:rsidRPr="00B078D0">
        <w:rPr>
          <w:rFonts w:ascii="Arial" w:hAnsi="Arial" w:cs="Arial"/>
        </w:rPr>
        <w:t>29.100 ezer</w:t>
      </w:r>
      <w:r w:rsidRPr="00B078D0">
        <w:rPr>
          <w:rFonts w:ascii="Arial" w:hAnsi="Arial" w:cs="Arial"/>
        </w:rPr>
        <w:t xml:space="preserve"> Ft. A Képviselő-testület a vállalt kötelezettség összegét a Hévízi Sportkörnek a pályázat megvalósítási feltételeinek megfelelően biztosítja.</w:t>
      </w:r>
    </w:p>
    <w:p w:rsidR="003F7FC2" w:rsidRPr="006662A4" w:rsidRDefault="003F7FC2" w:rsidP="006662A4">
      <w:pPr>
        <w:spacing w:after="0"/>
        <w:rPr>
          <w:rFonts w:ascii="Arial" w:hAnsi="Arial" w:cs="Arial"/>
        </w:rPr>
      </w:pPr>
    </w:p>
    <w:p w:rsidR="00B078D0" w:rsidRDefault="00B1774E" w:rsidP="002372AA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DA1C13">
        <w:rPr>
          <w:rFonts w:ascii="Arial" w:hAnsi="Arial" w:cs="Arial"/>
          <w:b/>
          <w:u w:val="single"/>
        </w:rPr>
        <w:t>LABDARÚGÁS</w:t>
      </w:r>
      <w:r w:rsidR="002372AA">
        <w:rPr>
          <w:rFonts w:ascii="Arial" w:hAnsi="Arial" w:cs="Arial"/>
          <w:b/>
        </w:rPr>
        <w:t xml:space="preserve"> </w:t>
      </w:r>
    </w:p>
    <w:p w:rsidR="00B1774E" w:rsidRDefault="00B1774E" w:rsidP="002372A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Tárgyi eszköz tervezet:</w:t>
      </w:r>
    </w:p>
    <w:p w:rsidR="002372AA" w:rsidRDefault="002372AA" w:rsidP="002372AA">
      <w:pPr>
        <w:spacing w:after="0"/>
        <w:jc w:val="both"/>
        <w:rPr>
          <w:rFonts w:ascii="Arial" w:hAnsi="Arial" w:cs="Arial"/>
          <w:b/>
        </w:rPr>
      </w:pPr>
    </w:p>
    <w:p w:rsidR="00DA1C13" w:rsidRPr="00DA1C13" w:rsidRDefault="002372AA" w:rsidP="00B078D0">
      <w:pPr>
        <w:pStyle w:val="Listaszerbekezds"/>
        <w:numPr>
          <w:ilvl w:val="0"/>
          <w:numId w:val="39"/>
        </w:numPr>
        <w:spacing w:after="0"/>
        <w:ind w:left="0"/>
        <w:jc w:val="both"/>
        <w:rPr>
          <w:rFonts w:ascii="Arial" w:hAnsi="Arial" w:cs="Arial"/>
        </w:rPr>
      </w:pPr>
      <w:r w:rsidRPr="00DA1C13">
        <w:rPr>
          <w:rFonts w:ascii="Arial" w:hAnsi="Arial" w:cs="Arial"/>
          <w:b/>
        </w:rPr>
        <w:t>Sportkör (labdarúgás) előfinanszírozással megvalósítandó tárgyi eszköz nem ingatlan beszerzése</w:t>
      </w:r>
      <w:r w:rsidRPr="00DA1C13">
        <w:rPr>
          <w:rFonts w:ascii="Arial" w:hAnsi="Arial" w:cs="Arial"/>
        </w:rPr>
        <w:t xml:space="preserve"> </w:t>
      </w:r>
      <w:r w:rsidR="00DA1C13" w:rsidRPr="00DA1C13">
        <w:rPr>
          <w:rFonts w:ascii="Arial" w:hAnsi="Arial" w:cs="Arial"/>
        </w:rPr>
        <w:t xml:space="preserve">bruttó 45.000.000, ebből a támogatás: 30.000.000.- Ft, az önerő 15.000.000.- Ft </w:t>
      </w:r>
    </w:p>
    <w:p w:rsidR="002372AA" w:rsidRPr="006662A4" w:rsidRDefault="002372AA" w:rsidP="00DA1C13">
      <w:pPr>
        <w:spacing w:after="0"/>
        <w:jc w:val="both"/>
        <w:rPr>
          <w:rFonts w:ascii="Arial" w:hAnsi="Arial" w:cs="Arial"/>
          <w:lang w:eastAsia="hu-HU"/>
        </w:rPr>
      </w:pPr>
    </w:p>
    <w:p w:rsidR="00FA75FE" w:rsidRDefault="00FA75FE" w:rsidP="00FA75FE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1. Melegítő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2. Kabát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3. Póló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4. Rövidnadrág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5. Mérkőzés mez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6. Széldzseki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7. Sportszár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8. Kapus felszerelés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9. Kapuskesztyű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10. Szerelés tartó táska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lastRenderedPageBreak/>
        <w:t>11. Labda edzésre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12. Labda mérkőzésre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13. Megkülönböztető trikó 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14. Labdaháló </w:t>
      </w:r>
    </w:p>
    <w:p w:rsidR="00B1774E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15.  Hordozható kapuk </w:t>
      </w:r>
      <w:r w:rsidR="002372AA">
        <w:rPr>
          <w:rFonts w:ascii="Arial" w:hAnsi="Arial" w:cs="Arial"/>
          <w:lang w:eastAsia="hu-HU"/>
        </w:rPr>
        <w:t xml:space="preserve">hálóval </w:t>
      </w:r>
      <w:r w:rsidRPr="006662A4">
        <w:rPr>
          <w:rFonts w:ascii="Arial" w:hAnsi="Arial" w:cs="Arial"/>
          <w:lang w:eastAsia="hu-HU"/>
        </w:rPr>
        <w:t>7,21x2,44m, 5X2m, 2X1m</w:t>
      </w:r>
    </w:p>
    <w:p w:rsidR="002372AA" w:rsidRDefault="002372AA" w:rsidP="002372AA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16. Mikrobusz 9 személyes</w:t>
      </w:r>
    </w:p>
    <w:p w:rsidR="002372AA" w:rsidRDefault="002372AA" w:rsidP="002372AA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17. Kabin a fűnyírótraktorra</w:t>
      </w:r>
    </w:p>
    <w:p w:rsidR="002372AA" w:rsidRDefault="002372AA" w:rsidP="002372AA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18. Utánfutó a fűnyírótraktorhoz</w:t>
      </w:r>
    </w:p>
    <w:p w:rsidR="00FA75FE" w:rsidRDefault="00FA75F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D65E08" w:rsidRPr="00042D06" w:rsidRDefault="00D65E08" w:rsidP="00B078D0">
      <w:pPr>
        <w:pStyle w:val="Listaszerbekezds"/>
        <w:numPr>
          <w:ilvl w:val="0"/>
          <w:numId w:val="39"/>
        </w:numPr>
        <w:spacing w:after="0"/>
        <w:ind w:left="0"/>
        <w:jc w:val="both"/>
        <w:rPr>
          <w:rFonts w:ascii="Arial" w:hAnsi="Arial" w:cs="Arial"/>
        </w:rPr>
      </w:pPr>
      <w:r w:rsidRPr="00042D06">
        <w:rPr>
          <w:rFonts w:ascii="Arial" w:hAnsi="Arial" w:cs="Arial"/>
          <w:b/>
        </w:rPr>
        <w:t>Sportkör (labdarúgás) utánpótlás-nevelés költségei</w:t>
      </w:r>
      <w:r>
        <w:rPr>
          <w:rFonts w:ascii="Arial" w:hAnsi="Arial" w:cs="Arial"/>
        </w:rPr>
        <w:t xml:space="preserve"> összesen 5</w:t>
      </w:r>
      <w:r w:rsidRPr="00042D06">
        <w:rPr>
          <w:rFonts w:ascii="Arial" w:hAnsi="Arial" w:cs="Arial"/>
        </w:rPr>
        <w:t>0</w:t>
      </w:r>
      <w:r>
        <w:rPr>
          <w:rFonts w:ascii="Arial" w:hAnsi="Arial" w:cs="Arial"/>
        </w:rPr>
        <w:t>.000.000.- Ft, ebből támogatás 45</w:t>
      </w:r>
      <w:r w:rsidRPr="00042D06">
        <w:rPr>
          <w:rFonts w:ascii="Arial" w:hAnsi="Arial" w:cs="Arial"/>
        </w:rPr>
        <w:t xml:space="preserve">.000.000.- Ft, önerő </w:t>
      </w:r>
      <w:r>
        <w:rPr>
          <w:rFonts w:ascii="Arial" w:hAnsi="Arial" w:cs="Arial"/>
        </w:rPr>
        <w:t>5</w:t>
      </w:r>
      <w:r w:rsidRPr="00042D06">
        <w:rPr>
          <w:rFonts w:ascii="Arial" w:hAnsi="Arial" w:cs="Arial"/>
        </w:rPr>
        <w:t>.000.000.- Ft</w:t>
      </w:r>
    </w:p>
    <w:p w:rsidR="007C0612" w:rsidRDefault="007C0612" w:rsidP="006662A4">
      <w:pPr>
        <w:spacing w:after="0"/>
        <w:rPr>
          <w:rFonts w:ascii="Arial" w:hAnsi="Arial" w:cs="Arial"/>
        </w:rPr>
      </w:pP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Utánpótlás nevelés: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3. Személyszállítás</w:t>
      </w:r>
    </w:p>
    <w:p w:rsidR="00B1774E" w:rsidRPr="006662A4" w:rsidRDefault="00B1774E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B1774E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D65E08" w:rsidRDefault="00D65E08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D65E08" w:rsidRPr="00D65E08" w:rsidRDefault="00D65E08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lang w:eastAsia="hu-HU"/>
        </w:rPr>
      </w:pPr>
      <w:r w:rsidRPr="00D65E08">
        <w:rPr>
          <w:rFonts w:ascii="Arial" w:hAnsi="Arial" w:cs="Arial"/>
          <w:b/>
          <w:lang w:eastAsia="hu-HU"/>
        </w:rPr>
        <w:t>Bozsik program</w:t>
      </w:r>
    </w:p>
    <w:p w:rsidR="00B1774E" w:rsidRDefault="00D65E08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Bozsik program finanszírozása 2018-2019-es szezontól kedve átkerül a TAO finanszírozásba. Az utánpótlás nevelés költségnövekedése emiatt </w:t>
      </w:r>
      <w:r w:rsidR="004415EA">
        <w:rPr>
          <w:rFonts w:ascii="Arial" w:hAnsi="Arial" w:cs="Arial"/>
          <w:lang w:eastAsia="hu-HU"/>
        </w:rPr>
        <w:t>történt. Itt kell pályáznunk a B</w:t>
      </w:r>
      <w:r>
        <w:rPr>
          <w:rFonts w:ascii="Arial" w:hAnsi="Arial" w:cs="Arial"/>
          <w:lang w:eastAsia="hu-HU"/>
        </w:rPr>
        <w:t xml:space="preserve">ozsik program személyi, torna és fesztivál rendezési valamint a programhoz szükséges eszközbeszerzésekre is. </w:t>
      </w:r>
    </w:p>
    <w:p w:rsidR="004415EA" w:rsidRDefault="004415EA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4415EA" w:rsidRPr="004415EA" w:rsidRDefault="004415EA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lang w:eastAsia="hu-HU"/>
        </w:rPr>
      </w:pPr>
      <w:r w:rsidRPr="004415EA">
        <w:rPr>
          <w:rFonts w:ascii="Arial" w:hAnsi="Arial" w:cs="Arial"/>
          <w:b/>
          <w:lang w:eastAsia="hu-HU"/>
        </w:rPr>
        <w:t>Produktivitási támogatás</w:t>
      </w:r>
    </w:p>
    <w:p w:rsidR="00D65E08" w:rsidRDefault="004415EA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2018. július 1-vel a Magyar Labdarúgó Szövetség bevezeti az úgynevezett produktivitási támogatási rendszert, melynek lényege egy pontrendszer amelyet a klubok az utánpótlás korosztályból a felnőtt NB-II-es, NB-I-es csapatokhoz került játékosok ott lejátszott bajnoki percei után kapnak</w:t>
      </w:r>
      <w:r w:rsidR="00EC5883">
        <w:rPr>
          <w:rFonts w:ascii="Arial" w:hAnsi="Arial" w:cs="Arial"/>
          <w:lang w:eastAsia="hu-HU"/>
        </w:rPr>
        <w:t xml:space="preserve"> valamint korosztályos és felnőtt válogatottság után szintén kapnak. </w:t>
      </w:r>
    </w:p>
    <w:p w:rsidR="004415EA" w:rsidRDefault="004415EA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C0612" w:rsidRPr="00DA1C13" w:rsidRDefault="007C0612" w:rsidP="00B078D0">
      <w:pPr>
        <w:pStyle w:val="Listaszerbekezds"/>
        <w:numPr>
          <w:ilvl w:val="0"/>
          <w:numId w:val="39"/>
        </w:numPr>
        <w:spacing w:after="0"/>
        <w:ind w:left="0" w:hanging="284"/>
        <w:jc w:val="both"/>
        <w:rPr>
          <w:rFonts w:ascii="Arial" w:hAnsi="Arial" w:cs="Arial"/>
        </w:rPr>
      </w:pPr>
      <w:r w:rsidRPr="00DA1C13">
        <w:rPr>
          <w:rFonts w:ascii="Arial" w:hAnsi="Arial" w:cs="Arial"/>
          <w:b/>
        </w:rPr>
        <w:t xml:space="preserve">Sportkör (labdarúgás) személyi ráfordítások: </w:t>
      </w:r>
      <w:r w:rsidRPr="00DA1C13">
        <w:rPr>
          <w:rFonts w:ascii="Arial" w:hAnsi="Arial" w:cs="Arial"/>
        </w:rPr>
        <w:t>összesen</w:t>
      </w:r>
      <w:r w:rsidRPr="00DA1C13">
        <w:rPr>
          <w:rFonts w:ascii="Arial" w:hAnsi="Arial" w:cs="Arial"/>
          <w:b/>
        </w:rPr>
        <w:t xml:space="preserve"> </w:t>
      </w:r>
      <w:r w:rsidRPr="00DA1C13">
        <w:rPr>
          <w:rFonts w:ascii="Arial" w:hAnsi="Arial" w:cs="Arial"/>
        </w:rPr>
        <w:t>10.000.000.- Ft, ebből támogatás 5.000.000.- Ft, önerő 5.000.000.- Ft</w:t>
      </w:r>
    </w:p>
    <w:p w:rsidR="007C0612" w:rsidRDefault="007C0612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B1774E" w:rsidRPr="006662A4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Személyi ráfordítások:</w:t>
      </w:r>
    </w:p>
    <w:p w:rsidR="00B1774E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A szövetség sportági stratégiájával összhangban </w:t>
      </w:r>
      <w:r w:rsidR="00204AF7">
        <w:rPr>
          <w:rFonts w:ascii="Arial" w:hAnsi="Arial" w:cs="Arial"/>
          <w:lang w:eastAsia="hu-HU"/>
        </w:rPr>
        <w:t xml:space="preserve">az Egyesület </w:t>
      </w:r>
      <w:r w:rsidRPr="006662A4">
        <w:rPr>
          <w:rFonts w:ascii="Arial" w:hAnsi="Arial" w:cs="Arial"/>
          <w:lang w:eastAsia="hu-HU"/>
        </w:rPr>
        <w:t xml:space="preserve">folyamatosan növelni </w:t>
      </w:r>
      <w:r w:rsidR="00204AF7">
        <w:rPr>
          <w:rFonts w:ascii="Arial" w:hAnsi="Arial" w:cs="Arial"/>
          <w:lang w:eastAsia="hu-HU"/>
        </w:rPr>
        <w:t>akarja</w:t>
      </w:r>
      <w:r w:rsidRPr="006662A4">
        <w:rPr>
          <w:rFonts w:ascii="Arial" w:hAnsi="Arial" w:cs="Arial"/>
          <w:lang w:eastAsia="hu-HU"/>
        </w:rPr>
        <w:t xml:space="preserve"> a helyi labdarúgók számát. A cél, hogy korosztályok szétbontásával, minden korosztályban csapatot indíts</w:t>
      </w:r>
      <w:r w:rsidR="00204AF7">
        <w:rPr>
          <w:rFonts w:ascii="Arial" w:hAnsi="Arial" w:cs="Arial"/>
          <w:lang w:eastAsia="hu-HU"/>
        </w:rPr>
        <w:t>on</w:t>
      </w:r>
      <w:r w:rsidRPr="006662A4">
        <w:rPr>
          <w:rFonts w:ascii="Arial" w:hAnsi="Arial" w:cs="Arial"/>
          <w:lang w:eastAsia="hu-HU"/>
        </w:rPr>
        <w:t xml:space="preserve"> a különböző bajnokságokban, ehhez folyamatosan fejleszteni kell a szakember gárdát. Különös figyelmet szeretnén</w:t>
      </w:r>
      <w:r w:rsidR="00204AF7">
        <w:rPr>
          <w:rFonts w:ascii="Arial" w:hAnsi="Arial" w:cs="Arial"/>
          <w:lang w:eastAsia="hu-HU"/>
        </w:rPr>
        <w:t>e</w:t>
      </w:r>
      <w:r w:rsidRPr="006662A4">
        <w:rPr>
          <w:rFonts w:ascii="Arial" w:hAnsi="Arial" w:cs="Arial"/>
          <w:lang w:eastAsia="hu-HU"/>
        </w:rPr>
        <w:t>k fordítani a prevencióra, ezért a gyógytornász és fizioter</w:t>
      </w:r>
      <w:r w:rsidR="00204AF7">
        <w:rPr>
          <w:rFonts w:ascii="Arial" w:hAnsi="Arial" w:cs="Arial"/>
          <w:lang w:eastAsia="hu-HU"/>
        </w:rPr>
        <w:t>apeuta szakterületeken szeretné</w:t>
      </w:r>
      <w:r w:rsidRPr="006662A4">
        <w:rPr>
          <w:rFonts w:ascii="Arial" w:hAnsi="Arial" w:cs="Arial"/>
          <w:lang w:eastAsia="hu-HU"/>
        </w:rPr>
        <w:t xml:space="preserve">k a szakember gárdát fejleszteni.  </w:t>
      </w:r>
    </w:p>
    <w:p w:rsidR="007C0612" w:rsidRDefault="007C0612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C0612" w:rsidRPr="00DA1C13" w:rsidRDefault="007C0612" w:rsidP="00B078D0">
      <w:pPr>
        <w:pStyle w:val="Listaszerbekezds"/>
        <w:numPr>
          <w:ilvl w:val="0"/>
          <w:numId w:val="39"/>
        </w:numPr>
        <w:spacing w:after="0"/>
        <w:ind w:left="0" w:hanging="284"/>
        <w:jc w:val="both"/>
        <w:rPr>
          <w:rFonts w:ascii="Arial" w:hAnsi="Arial" w:cs="Arial"/>
        </w:rPr>
      </w:pPr>
      <w:r w:rsidRPr="00DA1C13">
        <w:rPr>
          <w:rFonts w:ascii="Arial" w:hAnsi="Arial" w:cs="Arial"/>
          <w:b/>
        </w:rPr>
        <w:t>Sportkör (labdarúgás-Futsal) utánpótlás nevelés költségei</w:t>
      </w:r>
      <w:r w:rsidRPr="00DA1C13">
        <w:rPr>
          <w:rFonts w:ascii="Arial" w:hAnsi="Arial" w:cs="Arial"/>
        </w:rPr>
        <w:t xml:space="preserve"> </w:t>
      </w:r>
      <w:r w:rsidR="006C3820" w:rsidRPr="00DA1C13">
        <w:rPr>
          <w:rFonts w:ascii="Arial" w:hAnsi="Arial" w:cs="Arial"/>
        </w:rPr>
        <w:t>összesen 5.000.000 Ft ebből a támogatás: 4.500.000.- Ft, az önerő 500.000.- Ft</w:t>
      </w:r>
    </w:p>
    <w:p w:rsidR="007C0612" w:rsidRPr="006662A4" w:rsidRDefault="007C0612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lastRenderedPageBreak/>
        <w:t>3. Személyszállítás</w:t>
      </w:r>
    </w:p>
    <w:p w:rsidR="007C0612" w:rsidRPr="006662A4" w:rsidRDefault="007C0612" w:rsidP="007C0612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7C0612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B1774E" w:rsidRDefault="00B1774E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03374A" w:rsidRPr="00DA1C13" w:rsidRDefault="001E077D" w:rsidP="006662A4">
      <w:pPr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  <w:r w:rsidRPr="00DA1C13">
        <w:rPr>
          <w:rFonts w:ascii="Arial" w:hAnsi="Arial" w:cs="Arial"/>
          <w:b/>
          <w:u w:val="single"/>
        </w:rPr>
        <w:t>KÉ</w:t>
      </w:r>
      <w:r w:rsidR="0003374A" w:rsidRPr="00DA1C13">
        <w:rPr>
          <w:rFonts w:ascii="Arial" w:hAnsi="Arial" w:cs="Arial"/>
          <w:b/>
          <w:u w:val="single"/>
        </w:rPr>
        <w:t>ZILABDA</w:t>
      </w:r>
    </w:p>
    <w:p w:rsidR="007C0612" w:rsidRPr="006662A4" w:rsidRDefault="007C0612" w:rsidP="006662A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7C0612" w:rsidRDefault="007C0612" w:rsidP="00B078D0">
      <w:pPr>
        <w:pStyle w:val="Nincstrkz"/>
        <w:numPr>
          <w:ilvl w:val="0"/>
          <w:numId w:val="39"/>
        </w:numPr>
        <w:spacing w:line="276" w:lineRule="auto"/>
        <w:ind w:left="0" w:hanging="284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</w:t>
      </w:r>
      <w:r w:rsidRPr="006662A4">
        <w:rPr>
          <w:rFonts w:ascii="Arial" w:hAnsi="Arial" w:cs="Arial"/>
          <w:bCs/>
        </w:rPr>
        <w:t>.000.000.- Ft, melyb</w:t>
      </w:r>
      <w:r>
        <w:rPr>
          <w:rFonts w:ascii="Arial" w:hAnsi="Arial" w:cs="Arial"/>
          <w:bCs/>
        </w:rPr>
        <w:t>ől a támogatás: 1.40</w:t>
      </w:r>
      <w:r w:rsidRPr="006662A4">
        <w:rPr>
          <w:rFonts w:ascii="Arial" w:hAnsi="Arial" w:cs="Arial"/>
          <w:bCs/>
        </w:rPr>
        <w:t>0.000</w:t>
      </w:r>
      <w:r>
        <w:rPr>
          <w:rFonts w:ascii="Arial" w:hAnsi="Arial" w:cs="Arial"/>
          <w:bCs/>
        </w:rPr>
        <w:t>.</w:t>
      </w:r>
      <w:r w:rsidRPr="006662A4">
        <w:rPr>
          <w:rFonts w:ascii="Arial" w:hAnsi="Arial" w:cs="Arial"/>
          <w:bCs/>
        </w:rPr>
        <w:t>- Ft</w:t>
      </w:r>
      <w:r>
        <w:rPr>
          <w:rFonts w:ascii="Arial" w:hAnsi="Arial" w:cs="Arial"/>
          <w:bCs/>
        </w:rPr>
        <w:t xml:space="preserve"> az önerő: 600.000.</w:t>
      </w:r>
      <w:r w:rsidRPr="006662A4">
        <w:rPr>
          <w:rFonts w:ascii="Arial" w:hAnsi="Arial" w:cs="Arial"/>
          <w:bCs/>
        </w:rPr>
        <w:t>–Ft</w:t>
      </w:r>
    </w:p>
    <w:p w:rsidR="007C0612" w:rsidRDefault="007C0612" w:rsidP="006662A4">
      <w:pPr>
        <w:autoSpaceDE w:val="0"/>
        <w:autoSpaceDN w:val="0"/>
        <w:spacing w:after="0"/>
        <w:rPr>
          <w:rFonts w:ascii="Arial" w:hAnsi="Arial" w:cs="Arial"/>
          <w:b/>
          <w:bCs/>
          <w:lang w:eastAsia="hu-HU"/>
        </w:rPr>
      </w:pP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Tárgyi eszköz tervezet: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1. Melegítő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2. Póló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3. Széldzseki 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Labda edzésre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Labda mérkőzésre</w:t>
      </w:r>
    </w:p>
    <w:p w:rsid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 xml:space="preserve">6. Labdaháló 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7C0612" w:rsidRPr="002372AA" w:rsidRDefault="007C0612" w:rsidP="00B078D0">
      <w:pPr>
        <w:pStyle w:val="Nincstrkz"/>
        <w:numPr>
          <w:ilvl w:val="0"/>
          <w:numId w:val="39"/>
        </w:numPr>
        <w:spacing w:line="276" w:lineRule="auto"/>
        <w:ind w:left="0" w:hanging="284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>
        <w:rPr>
          <w:rFonts w:ascii="Arial" w:hAnsi="Arial" w:cs="Arial"/>
          <w:bCs/>
        </w:rPr>
        <w:t>20</w:t>
      </w:r>
      <w:r w:rsidRPr="006662A4">
        <w:rPr>
          <w:rFonts w:ascii="Arial" w:hAnsi="Arial" w:cs="Arial"/>
          <w:bCs/>
        </w:rPr>
        <w:t xml:space="preserve">.000.000.- Ft, ebből a támogatás </w:t>
      </w:r>
      <w:r>
        <w:rPr>
          <w:rFonts w:ascii="Arial" w:hAnsi="Arial" w:cs="Arial"/>
          <w:bCs/>
        </w:rPr>
        <w:t>18.000</w:t>
      </w:r>
      <w:r w:rsidRPr="006662A4">
        <w:rPr>
          <w:rFonts w:ascii="Arial" w:hAnsi="Arial" w:cs="Arial"/>
          <w:bCs/>
        </w:rPr>
        <w:t xml:space="preserve">.000-Ft az önerő: </w:t>
      </w:r>
      <w:r>
        <w:rPr>
          <w:rFonts w:ascii="Arial" w:hAnsi="Arial" w:cs="Arial"/>
          <w:bCs/>
        </w:rPr>
        <w:t>2.0</w:t>
      </w:r>
      <w:r w:rsidRPr="006662A4">
        <w:rPr>
          <w:rFonts w:ascii="Arial" w:hAnsi="Arial" w:cs="Arial"/>
          <w:bCs/>
        </w:rPr>
        <w:t>00.000-Ft</w:t>
      </w:r>
    </w:p>
    <w:p w:rsidR="0064340D" w:rsidRDefault="0064340D" w:rsidP="006662A4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b/>
          <w:bCs/>
          <w:lang w:eastAsia="hu-HU"/>
        </w:rPr>
        <w:t>Utánpótlás nevelés: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3. Személyszállítás</w:t>
      </w:r>
    </w:p>
    <w:p w:rsidR="006662A4" w:rsidRPr="006662A4" w:rsidRDefault="006662A4" w:rsidP="006662A4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6662A4" w:rsidRP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6662A4" w:rsidRDefault="006662A4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7C0612" w:rsidRDefault="007C0612" w:rsidP="006662A4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C0612" w:rsidRDefault="007C0612" w:rsidP="006662A4">
      <w:pPr>
        <w:spacing w:after="0"/>
        <w:jc w:val="both"/>
        <w:rPr>
          <w:rFonts w:ascii="Arial" w:hAnsi="Arial" w:cs="Arial"/>
          <w:b/>
          <w:u w:val="single"/>
        </w:rPr>
      </w:pPr>
      <w:r w:rsidRPr="00B078D0">
        <w:rPr>
          <w:rFonts w:ascii="Arial" w:hAnsi="Arial" w:cs="Arial"/>
          <w:b/>
          <w:u w:val="single"/>
        </w:rPr>
        <w:t>KOSÁRLABDA</w:t>
      </w:r>
    </w:p>
    <w:p w:rsidR="00B078D0" w:rsidRPr="00B078D0" w:rsidRDefault="00B078D0" w:rsidP="006662A4">
      <w:pPr>
        <w:spacing w:after="0"/>
        <w:jc w:val="both"/>
        <w:rPr>
          <w:rFonts w:ascii="Arial" w:hAnsi="Arial" w:cs="Arial"/>
          <w:b/>
          <w:u w:val="single"/>
        </w:rPr>
      </w:pPr>
    </w:p>
    <w:p w:rsidR="006C3820" w:rsidRPr="002372AA" w:rsidRDefault="007C0612" w:rsidP="00B078D0">
      <w:pPr>
        <w:pStyle w:val="Nincstrkz"/>
        <w:numPr>
          <w:ilvl w:val="0"/>
          <w:numId w:val="39"/>
        </w:numPr>
        <w:spacing w:line="276" w:lineRule="auto"/>
        <w:ind w:left="0" w:hanging="426"/>
        <w:jc w:val="both"/>
        <w:rPr>
          <w:rFonts w:ascii="Arial" w:hAnsi="Arial" w:cs="Arial"/>
        </w:rPr>
      </w:pPr>
      <w:r w:rsidRPr="002372AA">
        <w:rPr>
          <w:rFonts w:ascii="Arial" w:hAnsi="Arial" w:cs="Arial"/>
          <w:b/>
        </w:rPr>
        <w:t>Sportkör (kosárlabda)</w:t>
      </w:r>
      <w:r>
        <w:rPr>
          <w:rFonts w:ascii="Arial" w:hAnsi="Arial" w:cs="Arial"/>
          <w:b/>
        </w:rPr>
        <w:t xml:space="preserve"> utánpótlás nevelés költségei </w:t>
      </w:r>
      <w:r w:rsidR="006C3820" w:rsidRPr="002372AA">
        <w:rPr>
          <w:rFonts w:ascii="Arial" w:hAnsi="Arial" w:cs="Arial"/>
        </w:rPr>
        <w:t>összesen</w:t>
      </w:r>
      <w:r w:rsidR="006C3820">
        <w:rPr>
          <w:rFonts w:ascii="Arial" w:hAnsi="Arial" w:cs="Arial"/>
        </w:rPr>
        <w:t xml:space="preserve"> </w:t>
      </w:r>
      <w:r w:rsidR="006C3820">
        <w:rPr>
          <w:rFonts w:ascii="Arial" w:hAnsi="Arial" w:cs="Arial"/>
          <w:bCs/>
        </w:rPr>
        <w:t>10</w:t>
      </w:r>
      <w:r w:rsidR="006C3820" w:rsidRPr="006662A4">
        <w:rPr>
          <w:rFonts w:ascii="Arial" w:hAnsi="Arial" w:cs="Arial"/>
          <w:bCs/>
        </w:rPr>
        <w:t xml:space="preserve">.000.000.- Ft, ebből a támogatás </w:t>
      </w:r>
      <w:r w:rsidR="006C3820">
        <w:rPr>
          <w:rFonts w:ascii="Arial" w:hAnsi="Arial" w:cs="Arial"/>
          <w:bCs/>
        </w:rPr>
        <w:t>9.000</w:t>
      </w:r>
      <w:r w:rsidR="006C3820" w:rsidRPr="006662A4">
        <w:rPr>
          <w:rFonts w:ascii="Arial" w:hAnsi="Arial" w:cs="Arial"/>
          <w:bCs/>
        </w:rPr>
        <w:t xml:space="preserve">.000-Ft az önerő: </w:t>
      </w:r>
      <w:r w:rsidR="006C3820">
        <w:rPr>
          <w:rFonts w:ascii="Arial" w:hAnsi="Arial" w:cs="Arial"/>
          <w:bCs/>
        </w:rPr>
        <w:t>1.0</w:t>
      </w:r>
      <w:r w:rsidR="006C3820" w:rsidRPr="006662A4">
        <w:rPr>
          <w:rFonts w:ascii="Arial" w:hAnsi="Arial" w:cs="Arial"/>
          <w:bCs/>
        </w:rPr>
        <w:t>00.000-Ft</w:t>
      </w:r>
    </w:p>
    <w:p w:rsidR="006C3820" w:rsidRDefault="006C3820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1. Sporteszköz, sportfelszerelés beszerzése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2. Diagnosztikai eszközök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3. Személyszállítás</w:t>
      </w:r>
    </w:p>
    <w:p w:rsidR="007C0612" w:rsidRPr="006662A4" w:rsidRDefault="007C0612" w:rsidP="007C0612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4. Felkészítéssel, edzőtáborozással, versenyeztetéssel összefüggő szállás és étkezés költsége</w:t>
      </w:r>
    </w:p>
    <w:p w:rsidR="007C0612" w:rsidRPr="006662A4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5. A programban résztvevő sportszakemberek személyi jellegű ráfordítása</w:t>
      </w:r>
    </w:p>
    <w:p w:rsidR="007C0612" w:rsidRDefault="007C0612" w:rsidP="007C0612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6662A4">
        <w:rPr>
          <w:rFonts w:ascii="Arial" w:hAnsi="Arial" w:cs="Arial"/>
          <w:lang w:eastAsia="hu-HU"/>
        </w:rPr>
        <w:t>6. Logisztikai költségek</w:t>
      </w:r>
    </w:p>
    <w:p w:rsidR="007C0612" w:rsidRDefault="007C0612" w:rsidP="006662A4">
      <w:pPr>
        <w:spacing w:after="0"/>
        <w:jc w:val="both"/>
        <w:rPr>
          <w:rFonts w:ascii="Arial" w:hAnsi="Arial" w:cs="Arial"/>
          <w:b/>
          <w:u w:val="single"/>
        </w:rPr>
      </w:pPr>
    </w:p>
    <w:p w:rsidR="009320D1" w:rsidRDefault="009320D1" w:rsidP="006662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a Hévízi Sportkör pályázatot kíván benyújtani az alábbi célokra, melyeket önerőből – Önkormányzati pénzügyi támogatás nélkül - kíván megvalósítani. Ezen célok megvalósításához azonban szükséges az Önkormányzatnak, mint az ingatlan tulajdonosának hozzájárulása.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  <w:r w:rsidRPr="009320D1">
        <w:rPr>
          <w:rFonts w:ascii="Arial" w:hAnsi="Arial" w:cs="Arial"/>
          <w:b/>
        </w:rPr>
        <w:lastRenderedPageBreak/>
        <w:t>Lelátó lefedés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  <w:r w:rsidRPr="009320D1">
        <w:rPr>
          <w:rFonts w:ascii="Arial" w:hAnsi="Arial" w:cs="Arial"/>
          <w:b/>
        </w:rPr>
        <w:t>Előzmények, meglévő állapot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Tervezési terület az építtető üzemeltetésében lévő, 8380 Hévíz, Kossuth L. utcában található élőfüves labdarúgópálya. Jelenleg egy-egy fedetlen, négy soros, vasbeton szerkezetű lelátó áll a szurkolók rendelkezésére, mind a vendég és mind a hazai szektorban. Építtető szeretné az előbb említett nézőteret komfortosabbá tenni, a nézőket az időjárás viszontagságaitól egy szabadon álló térlefedéssel megvédeni. A tervezett tetőzet 150 +150 ülőhelyet fed majd le. A beruházás további célja, a sportpálya fejlesztése, a Magyar Labdarúgó Szövetség magasabb követelményeinek való megfelelés.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Alapprogram: Lelátó térlefedése (szabadon álló, konzolos kialakítású tető építése)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  <w:r w:rsidRPr="009320D1">
        <w:rPr>
          <w:rFonts w:ascii="Arial" w:hAnsi="Arial" w:cs="Arial"/>
          <w:b/>
        </w:rPr>
        <w:t>Építmény kialakítása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  <w:i/>
        </w:rPr>
        <w:t>Építészeti kialakítás</w:t>
      </w:r>
      <w:r w:rsidRPr="009320D1">
        <w:rPr>
          <w:rFonts w:ascii="Arial" w:hAnsi="Arial" w:cs="Arial"/>
        </w:rPr>
        <w:t xml:space="preserve"> – a tervezett építmény építészeti tömegformálása környezetére reagáló. A rétegelt-ragasztott faszerkezetű tartóoszlopok kialakítása és az acél függesztő mű stabilitásérzetet kelt az konzolosan előrenyúló tető szemlélőjében.  Nagy hangsúly került a megfelelő és harmonikus anyaghasználatra. Letisztult vonalai megfelelnek a kortárs építészet szellemiségének.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  <w:i/>
        </w:rPr>
        <w:t>Funkcionális elrendezés</w:t>
      </w:r>
      <w:r w:rsidRPr="009320D1">
        <w:rPr>
          <w:rFonts w:ascii="Arial" w:hAnsi="Arial" w:cs="Arial"/>
        </w:rPr>
        <w:t xml:space="preserve"> – a térlefedés kialakításánál nagyon fontos szempont volt az építmény funkciójának megtartása. Ennek megfelelően a nézőtérre nem kerültek közbenső alátámasztások vagy a kilátást akadályozó szerkezeti elemek. Az ülőhelyekre történő ki- és bejutás módja nem változik.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Alkalmazott anyagok, szerkezetek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Alapozás:</w:t>
      </w:r>
      <w:r w:rsidRPr="009320D1">
        <w:rPr>
          <w:rFonts w:ascii="Arial" w:hAnsi="Arial" w:cs="Arial"/>
        </w:rPr>
        <w:br/>
        <w:t>Monolit vasbeton sávalapozás készül, környezeti/ kitéti osztályok tartószerkezeti tervek szerint.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Teherhordó falak:</w:t>
      </w:r>
      <w:r w:rsidRPr="009320D1">
        <w:rPr>
          <w:rFonts w:ascii="Arial" w:hAnsi="Arial" w:cs="Arial"/>
        </w:rPr>
        <w:br/>
        <w:t>Falazatok a meglévő vasbeton szerkezet részét képezik, ezektől a tervezett építmény teljesen különálló, a meglévő szerkezeteket az építési tevékenység nem érinti.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Pillérek:</w:t>
      </w:r>
      <w:r w:rsidRPr="009320D1">
        <w:rPr>
          <w:rFonts w:ascii="Arial" w:hAnsi="Arial" w:cs="Arial"/>
        </w:rPr>
        <w:br/>
        <w:t>Faanyagú tartópillérek rétegelt-ragasztott GL24h anyagból készülnek. A látszó faszerkezetek gyalult-csiszolt felülettel készülnek, pontos felületkezelés kiviteli terv szerint.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Tetőszerkezet:</w:t>
      </w:r>
      <w:r w:rsidRPr="009320D1">
        <w:rPr>
          <w:rFonts w:ascii="Arial" w:hAnsi="Arial" w:cs="Arial"/>
        </w:rPr>
        <w:br/>
        <w:t xml:space="preserve">Egy-egy félnyeregtető kerül kialakításra ~4,5 m szélességben és kétszer ~25,0 m hosszon. A tető héjalása korcolt fémlemezfedés, teljes felületen hajópadlóval aládeszkázva. A rétegelt-ragasztott szelemenezés acél kapcsolóelemekkel illeszkedik a konzolgerendákhoz, amelyet a pillérek és az acél feszítőmű tartanak. Pontos anyagminőség a tartószerkezeti terveken kerül meghatározásra.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Bádogos szerkezetek:</w:t>
      </w:r>
      <w:r w:rsidRPr="009320D1">
        <w:rPr>
          <w:rFonts w:ascii="Arial" w:hAnsi="Arial" w:cs="Arial"/>
        </w:rPr>
        <w:br/>
        <w:t xml:space="preserve">Faszerkezetek esővíznek kitett bütüinek védelme és csapadékvíz elvezetésének elemei.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  <w:b/>
        </w:rPr>
        <w:t>Beépítési adatok</w:t>
      </w:r>
      <w:r w:rsidRPr="009320D1">
        <w:rPr>
          <w:rFonts w:ascii="Arial" w:hAnsi="Arial" w:cs="Arial"/>
        </w:rPr>
        <w:t xml:space="preserve"> – 8380 Hévíz, Kossuth L. utca, Labdarúgópálya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i/>
        </w:rPr>
      </w:pPr>
      <w:r w:rsidRPr="009320D1">
        <w:rPr>
          <w:rFonts w:ascii="Arial" w:hAnsi="Arial" w:cs="Arial"/>
          <w:i/>
        </w:rPr>
        <w:t>Telepítés: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 xml:space="preserve">Az épület szabadon álló. A két szektor között elhelyezkedő </w:t>
      </w:r>
      <w:r w:rsidRPr="009320D1">
        <w:rPr>
          <w:rFonts w:ascii="Arial" w:hAnsi="Arial" w:cs="Arial"/>
          <w:i/>
        </w:rPr>
        <w:t xml:space="preserve">stúdió </w:t>
      </w:r>
      <w:r w:rsidRPr="009320D1">
        <w:rPr>
          <w:rFonts w:ascii="Arial" w:hAnsi="Arial" w:cs="Arial"/>
        </w:rPr>
        <w:t>helyiségtől mindkét irányban ~25-25 méter hosszú tető, amely 150-150 férőhely lefedésére szolgál. Az építmény arányaiban illeszkedik a középső épülethez, azt nem „vágja” ketté.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i/>
        </w:rPr>
      </w:pPr>
      <w:r w:rsidRPr="009320D1">
        <w:rPr>
          <w:rFonts w:ascii="Arial" w:hAnsi="Arial" w:cs="Arial"/>
          <w:i/>
        </w:rPr>
        <w:t>Domborzat: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 xml:space="preserve">A terület lejtése nem számottevő. A telek természetes terepszintjének építési tevékenységgel összefüggő, végleges jellegű megváltoztatásának mértéke nem éri el az 1,0 m-t. A felszíni </w:t>
      </w:r>
      <w:r w:rsidRPr="009320D1">
        <w:rPr>
          <w:rFonts w:ascii="Arial" w:hAnsi="Arial" w:cs="Arial"/>
        </w:rPr>
        <w:lastRenderedPageBreak/>
        <w:t>vízelvezetés a csapadékvíz ingatlanon belül, szivárgóban történő szikkasztásával megoldható.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  <w:r w:rsidRPr="009320D1">
        <w:rPr>
          <w:rFonts w:ascii="Arial" w:hAnsi="Arial" w:cs="Arial"/>
          <w:b/>
        </w:rPr>
        <w:t>Szakági műszaki leírások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i/>
        </w:rPr>
      </w:pPr>
      <w:r w:rsidRPr="009320D1">
        <w:rPr>
          <w:rFonts w:ascii="Arial" w:hAnsi="Arial" w:cs="Arial"/>
          <w:i/>
        </w:rPr>
        <w:t>Tartószerkezet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 választott szerkezeti rendszer hierarchikus teherviselésű, teherbírási- és használhatósági határállapotokra igazolható. Alapozási mód síkalapozás, amely az építmény süllyedéseinek korlátozását és állékonyságát biztosítja. A szerkezet merevítő rendszerét karcsú, acél szerkezeti elemek alkotják un. húzott pótátlós hosszkötések és szélrácsok formájában.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i/>
        </w:rPr>
      </w:pPr>
      <w:r w:rsidRPr="009320D1">
        <w:rPr>
          <w:rFonts w:ascii="Arial" w:hAnsi="Arial" w:cs="Arial"/>
          <w:i/>
        </w:rPr>
        <w:t>Épületvillamosság - villámvédelem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Villamos berendezések az építménnyel összefüggésben nem kerülnek beépítésre. Villámvédelmi megoldásokat a villámvédelmi kockázatelemzés alapján kell megtervezni és kialakítani.</w:t>
      </w:r>
    </w:p>
    <w:p w:rsidR="009320D1" w:rsidRDefault="009320D1" w:rsidP="009320D1">
      <w:pPr>
        <w:spacing w:after="0"/>
        <w:jc w:val="both"/>
        <w:rPr>
          <w:rFonts w:ascii="Arial" w:hAnsi="Arial" w:cs="Arial"/>
        </w:rPr>
      </w:pP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  <w:r w:rsidRPr="009320D1">
        <w:rPr>
          <w:rFonts w:ascii="Arial" w:hAnsi="Arial" w:cs="Arial"/>
          <w:b/>
        </w:rPr>
        <w:t>Pálya szélesítés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  <w:b/>
        </w:rPr>
      </w:pP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 xml:space="preserve">Az MLSZ infrastruktúra szabályzatában kategorizálja, és előírja a pálya méreteket. Ennek alapján Hévízi Sportkör labdarúgó pályája „F” kategóriába került besorolásra.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 xml:space="preserve">Az MLSZ pálya licencet felülvizsgálva megállapította, hogy a pálya szélessége nem éri el a minimális méretet. 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 pálya licenc akkor szerezhető meg, ha pálya szélesítése megtörténik.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 pálya szélesítésre a keleti irányban nyílna lehetőség, az ezen az oldalon található állóhelyes lelátó elbontásával.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 pálya keleti oldalán található lelátó a jelenlegi állapotában nem használható, ezért annak elbontása indokolt.</w:t>
      </w:r>
    </w:p>
    <w:p w:rsidR="009320D1" w:rsidRPr="009320D1" w:rsidRDefault="009320D1" w:rsidP="009320D1">
      <w:pPr>
        <w:spacing w:after="0"/>
        <w:jc w:val="both"/>
        <w:rPr>
          <w:rFonts w:ascii="Arial" w:hAnsi="Arial" w:cs="Arial"/>
        </w:rPr>
      </w:pPr>
    </w:p>
    <w:p w:rsidR="009320D1" w:rsidRDefault="009320D1" w:rsidP="009320D1">
      <w:pPr>
        <w:spacing w:after="0"/>
        <w:jc w:val="both"/>
        <w:rPr>
          <w:rFonts w:ascii="Arial" w:hAnsi="Arial" w:cs="Arial"/>
        </w:rPr>
      </w:pPr>
      <w:r w:rsidRPr="009320D1">
        <w:rPr>
          <w:rFonts w:ascii="Arial" w:hAnsi="Arial" w:cs="Arial"/>
        </w:rPr>
        <w:t>A pálya szélesítés megvalósítása érdekében a keleti oldali lelátó elbontásra kerülne. A keleti oldali telekhatárra 1,0 m-t meg nem haladó támfal készülne, így biztosítva a pálya szintjének folytatását, a tereprendezést.  Ezzel együtt a meglévő kerítés a sportpálya teljes kerületén elbontásra kerül, majd a lelátó lefedés és pályaszélesítési munkák végeztével új kerítés készül.</w:t>
      </w:r>
    </w:p>
    <w:p w:rsidR="009D17E5" w:rsidRDefault="009D17E5" w:rsidP="009320D1">
      <w:pPr>
        <w:spacing w:after="0"/>
        <w:jc w:val="both"/>
        <w:rPr>
          <w:rFonts w:ascii="Arial" w:hAnsi="Arial" w:cs="Arial"/>
        </w:rPr>
      </w:pPr>
    </w:p>
    <w:p w:rsidR="009D17E5" w:rsidRPr="009320D1" w:rsidRDefault="009D17E5" w:rsidP="009320D1">
      <w:pPr>
        <w:spacing w:after="0"/>
        <w:jc w:val="both"/>
        <w:rPr>
          <w:rFonts w:ascii="Arial" w:hAnsi="Arial" w:cs="Arial"/>
        </w:rPr>
      </w:pPr>
    </w:p>
    <w:p w:rsidR="009320D1" w:rsidRPr="009320D1" w:rsidRDefault="009320D1" w:rsidP="006662A4">
      <w:pPr>
        <w:spacing w:after="0"/>
        <w:jc w:val="both"/>
        <w:rPr>
          <w:rFonts w:ascii="Arial" w:hAnsi="Arial" w:cs="Arial"/>
        </w:rPr>
      </w:pPr>
    </w:p>
    <w:p w:rsidR="009320D1" w:rsidRDefault="009320D1" w:rsidP="009320D1">
      <w:pPr>
        <w:spacing w:after="0"/>
        <w:ind w:left="993"/>
        <w:jc w:val="both"/>
        <w:rPr>
          <w:rFonts w:ascii="Arial" w:hAnsi="Arial" w:cs="Arial"/>
          <w:b/>
          <w:u w:val="single"/>
        </w:rPr>
      </w:pPr>
      <w:r>
        <w:rPr>
          <w:noProof/>
          <w:lang w:eastAsia="hu-HU"/>
        </w:rPr>
        <w:lastRenderedPageBreak/>
        <w:drawing>
          <wp:inline distT="0" distB="0" distL="0" distR="0" wp14:anchorId="4C090AEA" wp14:editId="6FBABAFD">
            <wp:extent cx="4370671" cy="42767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8318" cy="42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0D1" w:rsidRDefault="009320D1" w:rsidP="006662A4">
      <w:pPr>
        <w:spacing w:after="0"/>
        <w:jc w:val="both"/>
        <w:rPr>
          <w:rFonts w:ascii="Arial" w:hAnsi="Arial" w:cs="Arial"/>
          <w:b/>
          <w:u w:val="single"/>
        </w:rPr>
      </w:pPr>
    </w:p>
    <w:p w:rsidR="009320D1" w:rsidRDefault="009320D1" w:rsidP="006662A4">
      <w:pPr>
        <w:spacing w:after="0"/>
        <w:jc w:val="both"/>
        <w:rPr>
          <w:rFonts w:ascii="Arial" w:hAnsi="Arial" w:cs="Arial"/>
        </w:rPr>
      </w:pPr>
    </w:p>
    <w:p w:rsid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Szükséges továbbá az Önkormányzat, mint ingatlantulajdonos hozzájáruló nyilatkozatának kiadása arra vonatkozóan, hogy a beruházás a Hévíz (belterület) </w:t>
      </w:r>
      <w:r>
        <w:rPr>
          <w:rFonts w:ascii="Arial" w:hAnsi="Arial" w:cs="Arial"/>
        </w:rPr>
        <w:t>963</w:t>
      </w:r>
      <w:r w:rsidRPr="009D17E5">
        <w:rPr>
          <w:rFonts w:ascii="Arial" w:hAnsi="Arial" w:cs="Arial"/>
        </w:rPr>
        <w:t>. hrsz-ú</w:t>
      </w:r>
      <w:r>
        <w:rPr>
          <w:rFonts w:ascii="Arial" w:hAnsi="Arial" w:cs="Arial"/>
        </w:rPr>
        <w:t xml:space="preserve"> „sporttelep és épületek” megnevezésű, 1.3858 m2 nagyságú</w:t>
      </w:r>
      <w:r w:rsidRPr="009D17E5">
        <w:rPr>
          <w:rFonts w:ascii="Arial" w:hAnsi="Arial" w:cs="Arial"/>
        </w:rPr>
        <w:t xml:space="preserve"> ingatlanon megvalósulhasson. A nyilatkozat tervezetét az előterjesztés </w:t>
      </w:r>
      <w:r>
        <w:rPr>
          <w:rFonts w:ascii="Arial" w:hAnsi="Arial" w:cs="Arial"/>
        </w:rPr>
        <w:t>1</w:t>
      </w:r>
      <w:r w:rsidRPr="009D17E5">
        <w:rPr>
          <w:rFonts w:ascii="Arial" w:hAnsi="Arial" w:cs="Arial"/>
        </w:rPr>
        <w:t>. számú melléklete tartalmazza.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b/>
        </w:rPr>
      </w:pPr>
      <w:r w:rsidRPr="009D17E5">
        <w:rPr>
          <w:rFonts w:ascii="Arial" w:hAnsi="Arial" w:cs="Arial"/>
          <w:b/>
          <w:bCs/>
        </w:rPr>
        <w:t>Hévíz Város Önkormányzat Képviselő-testületének a vagyongazdálkodásról szóló 22/2014. (IV. 29.) számú önkormányzati rendelete a következőket mondja ki: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bCs/>
        </w:rPr>
        <w:t>6. §</w:t>
      </w:r>
      <w:r w:rsidRPr="009D17E5">
        <w:rPr>
          <w:rFonts w:ascii="Arial" w:hAnsi="Arial" w:cs="Arial"/>
        </w:rPr>
        <w:t xml:space="preserve"> (1) A tulajdonosi jogokat és kötelezettségeket Hévíz Város Önkormányzat Képviselő-testülete (a továbbiakban: képviselő-testület), valamint átruházott hatáskörben a polgármester gyakorolja.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Az eljáráshoz kapcsolódó egyéb jogszabályi rendelkezések: 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b/>
          <w:bCs/>
        </w:rPr>
        <w:t>„1996. évi LXXXI. törvény a társasági adóról és az osztalékadóról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b/>
          <w:bCs/>
        </w:rPr>
        <w:lastRenderedPageBreak/>
        <w:t xml:space="preserve">22/C. § </w:t>
      </w:r>
      <w:r w:rsidRPr="009D17E5">
        <w:rPr>
          <w:rFonts w:ascii="Arial" w:hAnsi="Arial" w:cs="Arial"/>
        </w:rPr>
        <w:t>(1) Látvány-csapatsport támogatása (e § alkalmazásában a továbbiakban: támogatás) keretében az adózó a következő jogcímekre nyújthat támogatást (juttatást):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 (5) Támogatási igazolás a támogatás igénybevételére jogosult szervezettel kapcsolatban csak akkor állítható ki, ha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>j)</w:t>
      </w:r>
      <w:r w:rsidRPr="009D17E5">
        <w:rPr>
          <w:rFonts w:ascii="Arial" w:hAnsi="Arial" w:cs="Arial"/>
        </w:rPr>
        <w:t xml:space="preserve"> a támogatás igénybevételére jogosult szervezet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ja) </w:t>
      </w:r>
      <w:r w:rsidRPr="009D17E5">
        <w:rPr>
          <w:rFonts w:ascii="Arial" w:hAnsi="Arial" w:cs="Arial"/>
        </w:rPr>
        <w:t>a támogatással érintett tárgyi eszköz beruházást, felújítást a saját tulajdonában vagy vagyonkezelésében lévő ingatlanon valósítja meg, vagy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jb) </w:t>
      </w:r>
      <w:r w:rsidRPr="009D17E5">
        <w:rPr>
          <w:rFonts w:ascii="Arial" w:hAnsi="Arial" w:cs="Arial"/>
        </w:rPr>
        <w:t xml:space="preserve">a támogatási igazolás kiállítására jogosult szerv felé előzetesen benyújtja a tárgyi eszköz beruházással, felújítással érintett ingatlan tulajdonosával (tulajdonosi joggyakorlójával) vagy vagyonkezelőjével megkötött, a (6) bekezdés </w:t>
      </w: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</w:rPr>
        <w:t xml:space="preserve">és </w:t>
      </w:r>
      <w:r w:rsidRPr="009D17E5">
        <w:rPr>
          <w:rFonts w:ascii="Arial" w:hAnsi="Arial" w:cs="Arial"/>
          <w:i/>
          <w:iCs/>
        </w:rPr>
        <w:t xml:space="preserve">b) </w:t>
      </w:r>
      <w:r w:rsidRPr="009D17E5">
        <w:rPr>
          <w:rFonts w:ascii="Arial" w:hAnsi="Arial" w:cs="Arial"/>
        </w:rPr>
        <w:t>pontja szerinti, ingatlan hasznosításra vonatkozó megállapodást azzal, hogy állami vagy helyi önkormányzati tulajdon esetén vagyonhasznosításra vonatkozó megállapodás versenyeztetés mellőzésével is megköthető.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>(6) Ha az építési engedélyhez kötött tárgyi eszköz beruházás, felújítás sportcélú ingatlanra irányul, a támogatási igazolás kiállításának feltétele, hogy a támogatás igénybevételére jogosult szervezet vállalja, hogy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</w:rPr>
        <w:t xml:space="preserve">a beruházás üzembe helyezését követő legalább 15 évben az adókedvezmény alapjául szolgáló beruházás révén üzembe helyezett ingatlan sportcélú, elsődlegesen piaci alapon történő hasznosítását - a </w:t>
      </w:r>
      <w:r w:rsidRPr="009D17E5">
        <w:rPr>
          <w:rFonts w:ascii="Arial" w:hAnsi="Arial" w:cs="Arial"/>
          <w:i/>
          <w:iCs/>
        </w:rPr>
        <w:t xml:space="preserve">b) </w:t>
      </w:r>
      <w:r w:rsidRPr="009D17E5">
        <w:rPr>
          <w:rFonts w:ascii="Arial" w:hAnsi="Arial" w:cs="Arial"/>
        </w:rPr>
        <w:t>pontban meghatározott kivétellel és a (7) bekezdésben foglaltakra figyelemmel - fenntartja, valamint benyújtja a sportcélú ingatlan tulajdonosának előzetes írásbeli hozzájárulását arról, hogy erre az időtartamra - a beruházás üzembe helyezését követő 30 napon belül - a Magyar Állam javára az ingatlan-nyilvántartásba az igénybe vett adókedvezmény mértékéig jelzálogjog kerül bejegyzésre,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b) </w:t>
      </w:r>
      <w:r w:rsidRPr="009D17E5">
        <w:rPr>
          <w:rFonts w:ascii="Arial" w:hAnsi="Arial" w:cs="Arial"/>
        </w:rPr>
        <w:t>a beruházás üzembe helyezését követő legalább 15 évben az adókedvezmény alapjául szolgáló beruházás révén üzembe helyezett sportcélú ingatlant iskolai és diák-, főiskolai-egyetemi sport események, szabadidősport események és más, közösségi célú (különösen: kulturális, turisztikai) események lebonyolítása céljából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ba) </w:t>
      </w:r>
      <w:r w:rsidRPr="009D17E5">
        <w:rPr>
          <w:rFonts w:ascii="Arial" w:hAnsi="Arial" w:cs="Arial"/>
        </w:rPr>
        <w:t>naponta a sportcélú ingatlan üzemidejének legalább 20%-ában és évente legalább 10 nap, vagy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bb) </w:t>
      </w:r>
      <w:r w:rsidRPr="009D17E5">
        <w:rPr>
          <w:rFonts w:ascii="Arial" w:hAnsi="Arial" w:cs="Arial"/>
        </w:rPr>
        <w:t>naponta a sportcélú ingatlan üzemidejének legalább 16%-ában és évente legalább 8 nap, vagy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bc) </w:t>
      </w:r>
      <w:r w:rsidRPr="009D17E5">
        <w:rPr>
          <w:rFonts w:ascii="Arial" w:hAnsi="Arial" w:cs="Arial"/>
        </w:rPr>
        <w:t>naponta a sportcélú ingatlan üzemidejének legalább 12%-ában és évente legalább 6 nap</w:t>
      </w:r>
    </w:p>
    <w:p w:rsid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>ingyenesen vagy kedvezményes áron hasznosítja,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c) </w:t>
      </w:r>
      <w:r w:rsidRPr="009D17E5">
        <w:rPr>
          <w:rFonts w:ascii="Arial" w:hAnsi="Arial" w:cs="Arial"/>
        </w:rPr>
        <w:t>bérelt vagy más jogcímen használt, nem a látvány-csapatsportban működő hivatásos sportszervezet tulajdonában álló ingatlan esetén a sportcélú ingatlant piaci áron béreli vagy más jogcímen használja, azzal, hogy a látvány-csapatsportban működő hivatásos sportszervezet által fizetett bérleti, vagy a használatért járó egyéb díj nem lehet alacsonyabb a bérelt vagy más jogcímen használt létesítménynek - ideértve a támogatásból finanszírozott beruházások eredményeként megvalósuló létesítményeket is - a bérleményre vagy más jogcímen történő használatra eső tényleges értékcsökkenési költségei és működési költségei összegének 50%-ánál, figyelembe véve a létesítmény teljes és a hivatásos sportszervezet által ténylegesen igénybe vett kapacitásának arányát,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  <w:i/>
          <w:iCs/>
        </w:rPr>
        <w:t xml:space="preserve">e) </w:t>
      </w:r>
      <w:r w:rsidRPr="009D17E5">
        <w:rPr>
          <w:rFonts w:ascii="Arial" w:hAnsi="Arial" w:cs="Arial"/>
        </w:rPr>
        <w:t xml:space="preserve">a jelenértékén legalább 10 millió forint értékű tárgyi eszköz beruházás, felújítás esetén a (3) bekezdésben meghatározott sportfejlesztési program benyújtásával egyidejűleg írásban nyilatkozik a sportpolitikáért felelős miniszter vagy - az (1) bekezdés </w:t>
      </w:r>
      <w:r w:rsidRPr="009D17E5">
        <w:rPr>
          <w:rFonts w:ascii="Arial" w:hAnsi="Arial" w:cs="Arial"/>
          <w:i/>
          <w:iCs/>
        </w:rPr>
        <w:t xml:space="preserve">b)-d) </w:t>
      </w:r>
      <w:r w:rsidRPr="009D17E5">
        <w:rPr>
          <w:rFonts w:ascii="Arial" w:hAnsi="Arial" w:cs="Arial"/>
        </w:rPr>
        <w:t xml:space="preserve">pontjában </w:t>
      </w:r>
      <w:r w:rsidRPr="009D17E5">
        <w:rPr>
          <w:rFonts w:ascii="Arial" w:hAnsi="Arial" w:cs="Arial"/>
        </w:rPr>
        <w:lastRenderedPageBreak/>
        <w:t>meghatározott támogatás igénybevételére jogosult szervezet kérelme esetén - a látvány-csapatsport országos sportági szakszövetsége felé arról, hogy a sportcélú ingatlanfejlesztésre nyílt pályázatot ír ki és a pályázati eljárás eredménye alapján nyertes személlyel köt szerződést a tárgyi eszköz beruházás, felújítás megvalósítására.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>(6a)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(6a) A (6) bekezdés </w:t>
      </w: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</w:rPr>
        <w:t xml:space="preserve">és </w:t>
      </w:r>
      <w:r w:rsidRPr="009D17E5">
        <w:rPr>
          <w:rFonts w:ascii="Arial" w:hAnsi="Arial" w:cs="Arial"/>
          <w:i/>
          <w:iCs/>
        </w:rPr>
        <w:t xml:space="preserve">d) </w:t>
      </w:r>
      <w:r w:rsidRPr="009D17E5">
        <w:rPr>
          <w:rFonts w:ascii="Arial" w:hAnsi="Arial" w:cs="Arial"/>
        </w:rPr>
        <w:t xml:space="preserve">pontjában a magyar állam javára szóló jelzálogjog-bejegyzésre vonatkozó rendelkezéseket nem kell alkalmazni, ha a (6) bekezdés </w:t>
      </w: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</w:rPr>
        <w:t xml:space="preserve">vagy </w:t>
      </w:r>
      <w:r w:rsidRPr="009D17E5">
        <w:rPr>
          <w:rFonts w:ascii="Arial" w:hAnsi="Arial" w:cs="Arial"/>
          <w:i/>
          <w:iCs/>
        </w:rPr>
        <w:t xml:space="preserve">d) </w:t>
      </w:r>
      <w:r w:rsidRPr="009D17E5">
        <w:rPr>
          <w:rFonts w:ascii="Arial" w:hAnsi="Arial" w:cs="Arial"/>
        </w:rPr>
        <w:t>pontja szerinti, építési engedélyhez kötött tárgyi eszköz beruházás, felújítás állami vagy helyi önkormányzati tulajdonban álló ingatlanon valósul meg, és az üzembe helyezését követő 30 napon belül a tulajdonos állam vagy helyi önkormányzat részére átadásra kerül.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(7) A támogatott szervezet a (6) bekezdés </w:t>
      </w: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</w:rPr>
        <w:t xml:space="preserve">pontjában meghatározott piaci alapon történő hasznosítási kötelezettségtől - az elsődleges sportcél veszélyeztetése nélkül - a sportcélú ingatlan nem versenyrendszerben szervezett szabadidősport-események lebonyolítása, valamint a helyi önkormányzat sportról szóló törvényben meghatározott iskolai testneveléssel és diáksporttal kapcsolatos feladatainak ellátása, főiskolai-egyetemi sport események, valamint közösségi célú szabadidős, szórakoztató és kulturális események lebonyolítása céljából a (6) bekezdés </w:t>
      </w:r>
      <w:r w:rsidRPr="009D17E5">
        <w:rPr>
          <w:rFonts w:ascii="Arial" w:hAnsi="Arial" w:cs="Arial"/>
          <w:i/>
          <w:iCs/>
        </w:rPr>
        <w:t xml:space="preserve">ba)-bc) </w:t>
      </w:r>
      <w:r w:rsidRPr="009D17E5">
        <w:rPr>
          <w:rFonts w:ascii="Arial" w:hAnsi="Arial" w:cs="Arial"/>
        </w:rPr>
        <w:t>pontjában meghatározott mértékeken felül is eltérhet.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>(8) A tárgyi eszköz beruházást az adott tárgyi eszköz beruházásra vonatkozó, első támogatási igazolás kiállítását követő évben kezdődő támogatási időszaktól számított 4. támogatási időszak végéig üzembe kell helyezni a támogatás és annak jegybanki alapkamattal növelt összege magyar állam részére történő megfizetése terhével.”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</w:rPr>
        <w:t>„</w:t>
      </w:r>
      <w:r w:rsidRPr="009D17E5">
        <w:rPr>
          <w:rFonts w:ascii="Arial" w:hAnsi="Arial" w:cs="Arial"/>
          <w:b/>
          <w:bCs/>
          <w:i/>
        </w:rPr>
        <w:t>2004. évi I. törvény a sportról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b/>
          <w:bCs/>
          <w:i/>
        </w:rPr>
        <w:t xml:space="preserve">55. § </w:t>
      </w:r>
      <w:r w:rsidRPr="009D17E5">
        <w:rPr>
          <w:rFonts w:ascii="Arial" w:hAnsi="Arial" w:cs="Arial"/>
          <w:i/>
        </w:rPr>
        <w:t>(1) A települési önkormányzat - figyelemmel a sport hosszú távú fejlesztési koncepciójára -: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  <w:i/>
        </w:rPr>
        <w:t>meghatározza a helyi sportfejlesztési koncepciót, és gondoskodik annak megvalósításáról,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  <w:iCs/>
        </w:rPr>
        <w:t xml:space="preserve">b) </w:t>
      </w:r>
      <w:r w:rsidRPr="009D17E5">
        <w:rPr>
          <w:rFonts w:ascii="Arial" w:hAnsi="Arial" w:cs="Arial"/>
          <w:i/>
        </w:rPr>
        <w:t xml:space="preserve">az </w:t>
      </w:r>
      <w:r w:rsidRPr="009D17E5">
        <w:rPr>
          <w:rFonts w:ascii="Arial" w:hAnsi="Arial" w:cs="Arial"/>
          <w:i/>
          <w:iCs/>
        </w:rPr>
        <w:t xml:space="preserve">a) </w:t>
      </w:r>
      <w:r w:rsidRPr="009D17E5">
        <w:rPr>
          <w:rFonts w:ascii="Arial" w:hAnsi="Arial" w:cs="Arial"/>
          <w:i/>
        </w:rPr>
        <w:t>pontban foglalt célkitűzéseivel összhangban együttműködik a helyi sportszervezetekkel, sportszövetségekkel,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  <w:iCs/>
        </w:rPr>
        <w:t xml:space="preserve">c) </w:t>
      </w:r>
      <w:r w:rsidRPr="009D17E5">
        <w:rPr>
          <w:rFonts w:ascii="Arial" w:hAnsi="Arial" w:cs="Arial"/>
          <w:i/>
        </w:rPr>
        <w:t>fenntartja és működteti a tulajdonát képező sportlétesítményeket,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  <w:iCs/>
        </w:rPr>
        <w:t xml:space="preserve">d) </w:t>
      </w:r>
      <w:r w:rsidRPr="009D17E5">
        <w:rPr>
          <w:rFonts w:ascii="Arial" w:hAnsi="Arial" w:cs="Arial"/>
          <w:i/>
        </w:rPr>
        <w:t>megteremti az önkormányzati iskolai testnevelés és sporttevékenység gyakorlásának feltételeit.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</w:rPr>
        <w:t>(2) A települési önkormányzat az (1) bekezdésben foglaltakon kívül - a köznevelésről szóló törvényben meghatározottak szerint - biztosítja az önkormányzati iskolai sportkörök működéséhez, vagy az ezek feladatait ellátó diáksport-egyesületek feladatainak zavartalan ellátásához szükséges feltételeket.</w:t>
      </w:r>
    </w:p>
    <w:p w:rsidR="009D17E5" w:rsidRPr="009D17E5" w:rsidRDefault="009D17E5" w:rsidP="009D17E5">
      <w:pPr>
        <w:spacing w:after="0"/>
        <w:jc w:val="both"/>
        <w:rPr>
          <w:rFonts w:ascii="Arial" w:hAnsi="Arial" w:cs="Arial"/>
          <w:i/>
        </w:rPr>
      </w:pPr>
      <w:r w:rsidRPr="009D17E5">
        <w:rPr>
          <w:rFonts w:ascii="Arial" w:hAnsi="Arial" w:cs="Arial"/>
          <w:i/>
        </w:rPr>
        <w:t xml:space="preserve"> (5) A helyi önkormányzatok - figyelemmel a 49. § </w:t>
      </w:r>
      <w:r w:rsidRPr="009D17E5">
        <w:rPr>
          <w:rFonts w:ascii="Arial" w:hAnsi="Arial" w:cs="Arial"/>
          <w:i/>
          <w:iCs/>
        </w:rPr>
        <w:t xml:space="preserve">d) </w:t>
      </w:r>
      <w:r w:rsidRPr="009D17E5">
        <w:rPr>
          <w:rFonts w:ascii="Arial" w:hAnsi="Arial" w:cs="Arial"/>
          <w:i/>
        </w:rPr>
        <w:t>pontjában foglaltakra is - a sporttal kapcsolatos feladataik ellátásához a költségvetési törvényben és más, a sport állami támogatásáról rendelkező jogszabályok szerinti támogatásokban részesülnek.”</w:t>
      </w:r>
    </w:p>
    <w:p w:rsidR="009D17E5" w:rsidRDefault="009D17E5" w:rsidP="006662A4">
      <w:pPr>
        <w:spacing w:after="0"/>
        <w:jc w:val="both"/>
        <w:rPr>
          <w:rFonts w:ascii="Arial" w:hAnsi="Arial" w:cs="Arial"/>
        </w:rPr>
      </w:pPr>
    </w:p>
    <w:p w:rsidR="009D17E5" w:rsidRDefault="009D17E5" w:rsidP="006662A4">
      <w:pPr>
        <w:spacing w:after="0"/>
        <w:jc w:val="both"/>
        <w:rPr>
          <w:rFonts w:ascii="Arial" w:hAnsi="Arial" w:cs="Arial"/>
        </w:rPr>
      </w:pPr>
    </w:p>
    <w:p w:rsidR="009D17E5" w:rsidRDefault="009D17E5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DF6108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  <w:color w:val="00B0F0"/>
        </w:rPr>
        <w:br w:type="page"/>
      </w: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támogatja, hogy a Hévízi Sportkör részt vegyen a Társasági Adókedvezmény igénylésében, amely sporttámogatással kapcsolatos célokra használható fel. 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2.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>A Képvise</w:t>
      </w:r>
      <w:r w:rsidR="00204AF7">
        <w:rPr>
          <w:rFonts w:ascii="Arial" w:hAnsi="Arial" w:cs="Arial"/>
        </w:rPr>
        <w:t>lő-testület támogatja, hogy az Ö</w:t>
      </w:r>
      <w:r w:rsidRPr="00EE1CFD">
        <w:rPr>
          <w:rFonts w:ascii="Arial" w:hAnsi="Arial" w:cs="Arial"/>
        </w:rPr>
        <w:t xml:space="preserve">nkormányzat együttműködjön a Hévízi Sportkörrel a </w:t>
      </w:r>
      <w:r w:rsidR="00CD416C" w:rsidRPr="00EE1CFD">
        <w:rPr>
          <w:rFonts w:ascii="Arial" w:hAnsi="Arial" w:cs="Arial"/>
        </w:rPr>
        <w:t>Pályázat</w:t>
      </w:r>
      <w:r w:rsidRPr="00EE1CFD">
        <w:rPr>
          <w:rFonts w:ascii="Arial" w:hAnsi="Arial" w:cs="Arial"/>
        </w:rPr>
        <w:t xml:space="preserve"> megvalósításában, végrehajtásában és fenntartásában.</w:t>
      </w:r>
    </w:p>
    <w:p w:rsidR="00CD416C" w:rsidRDefault="00AB4BE1" w:rsidP="00CD416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07DE7" w:rsidRPr="00EE1CFD">
        <w:rPr>
          <w:rFonts w:ascii="Arial" w:hAnsi="Arial" w:cs="Arial"/>
        </w:rPr>
        <w:t xml:space="preserve">. </w:t>
      </w:r>
      <w:r w:rsidR="00CD416C" w:rsidRPr="00EE1CFD">
        <w:rPr>
          <w:rFonts w:ascii="Arial" w:hAnsi="Arial" w:cs="Arial"/>
        </w:rPr>
        <w:t>A Képviselő-testület kötelezettséget vállal, hogy a Hévízi Sportkör által benyújtott a Társasági Adókedvezmény sporttámogatással kapcsolatos igényléshez a projekt önerejét biztosítja.</w:t>
      </w:r>
      <w:r w:rsidRPr="00AB4BE1">
        <w:rPr>
          <w:rFonts w:ascii="Arial" w:hAnsi="Arial" w:cs="Arial"/>
        </w:rPr>
        <w:t xml:space="preserve"> Az önerő a</w:t>
      </w:r>
      <w:r w:rsidR="008257D4">
        <w:rPr>
          <w:rFonts w:ascii="Arial" w:hAnsi="Arial" w:cs="Arial"/>
        </w:rPr>
        <w:t xml:space="preserve"> Hévíz Város Önkormányzat 201</w:t>
      </w:r>
      <w:r w:rsidR="00B078D0">
        <w:rPr>
          <w:rFonts w:ascii="Arial" w:hAnsi="Arial" w:cs="Arial"/>
        </w:rPr>
        <w:t>8</w:t>
      </w:r>
      <w:r w:rsidR="008257D4">
        <w:rPr>
          <w:rFonts w:ascii="Arial" w:hAnsi="Arial" w:cs="Arial"/>
        </w:rPr>
        <w:t>. évi költségvetéséről szóló</w:t>
      </w:r>
      <w:r w:rsidRPr="00AB4BE1">
        <w:rPr>
          <w:rFonts w:ascii="Arial" w:hAnsi="Arial" w:cs="Arial"/>
        </w:rPr>
        <w:t xml:space="preserve"> </w:t>
      </w:r>
      <w:r w:rsidR="00B078D0">
        <w:rPr>
          <w:rFonts w:ascii="Arial" w:hAnsi="Arial" w:cs="Arial"/>
        </w:rPr>
        <w:t>2</w:t>
      </w:r>
      <w:r w:rsidR="005D0A70" w:rsidRPr="005D0A70">
        <w:rPr>
          <w:rFonts w:ascii="Arial" w:hAnsi="Arial" w:cs="Arial"/>
        </w:rPr>
        <w:t>/201</w:t>
      </w:r>
      <w:r w:rsidR="00B078D0">
        <w:rPr>
          <w:rFonts w:ascii="Arial" w:hAnsi="Arial" w:cs="Arial"/>
        </w:rPr>
        <w:t>8.(I</w:t>
      </w:r>
      <w:r w:rsidR="005D0A70" w:rsidRPr="005D0A70">
        <w:rPr>
          <w:rFonts w:ascii="Arial" w:hAnsi="Arial" w:cs="Arial"/>
        </w:rPr>
        <w:t>.</w:t>
      </w:r>
      <w:r w:rsidR="00B078D0">
        <w:rPr>
          <w:rFonts w:ascii="Arial" w:hAnsi="Arial" w:cs="Arial"/>
        </w:rPr>
        <w:t>2</w:t>
      </w:r>
      <w:r w:rsidR="005E2B20">
        <w:rPr>
          <w:rFonts w:ascii="Arial" w:hAnsi="Arial" w:cs="Arial"/>
        </w:rPr>
        <w:t>5</w:t>
      </w:r>
      <w:r w:rsidR="005D0A70" w:rsidRPr="005D0A70">
        <w:rPr>
          <w:rFonts w:ascii="Arial" w:hAnsi="Arial" w:cs="Arial"/>
        </w:rPr>
        <w:t>)</w:t>
      </w:r>
      <w:r w:rsidRPr="00AB4BE1">
        <w:rPr>
          <w:rFonts w:ascii="Arial" w:hAnsi="Arial" w:cs="Arial"/>
        </w:rPr>
        <w:t xml:space="preserve"> önkormányzati rendelet 1/</w:t>
      </w:r>
      <w:r w:rsidR="005D0A70">
        <w:rPr>
          <w:rFonts w:ascii="Arial" w:hAnsi="Arial" w:cs="Arial"/>
        </w:rPr>
        <w:t>9</w:t>
      </w:r>
      <w:r w:rsidRPr="00AB4BE1">
        <w:rPr>
          <w:rFonts w:ascii="Arial" w:hAnsi="Arial" w:cs="Arial"/>
        </w:rPr>
        <w:t xml:space="preserve"> számú melléklet </w:t>
      </w:r>
      <w:r w:rsidR="00B078D0">
        <w:rPr>
          <w:rFonts w:ascii="Arial" w:hAnsi="Arial" w:cs="Arial"/>
        </w:rPr>
        <w:t xml:space="preserve">felhalmozási (beruházási) tartalékkeret </w:t>
      </w:r>
      <w:r w:rsidRPr="00AB4BE1">
        <w:rPr>
          <w:rFonts w:ascii="Arial" w:hAnsi="Arial" w:cs="Arial"/>
        </w:rPr>
        <w:t>terhére valósul meg.</w:t>
      </w:r>
      <w:r w:rsidR="00CD416C" w:rsidRPr="00EE1CFD">
        <w:rPr>
          <w:rFonts w:ascii="Arial" w:hAnsi="Arial" w:cs="Arial"/>
        </w:rPr>
        <w:t xml:space="preserve"> </w:t>
      </w:r>
      <w:r w:rsidR="0097180D" w:rsidRPr="00EE1CFD">
        <w:rPr>
          <w:rFonts w:ascii="Arial" w:hAnsi="Arial" w:cs="Arial"/>
        </w:rPr>
        <w:t xml:space="preserve">Az önerő összértéke: bruttó </w:t>
      </w:r>
      <w:r w:rsidR="00B078D0">
        <w:rPr>
          <w:rFonts w:ascii="Arial" w:hAnsi="Arial" w:cs="Arial"/>
        </w:rPr>
        <w:t>29.100.000</w:t>
      </w:r>
      <w:r w:rsidR="0097180D" w:rsidRPr="00EE1CFD">
        <w:rPr>
          <w:rFonts w:ascii="Arial" w:hAnsi="Arial" w:cs="Arial"/>
        </w:rPr>
        <w:t xml:space="preserve">.- Ft. </w:t>
      </w:r>
      <w:r w:rsidR="00CD416C" w:rsidRPr="00EE1CFD">
        <w:rPr>
          <w:rFonts w:ascii="Arial" w:hAnsi="Arial" w:cs="Arial"/>
        </w:rPr>
        <w:t xml:space="preserve">A Képviselő-testület a vállalt kötelezettség összegét a Hévízi Sportkörnek a pályázat megvalósítási feltételeinek megfelelően biztosítja.  </w:t>
      </w:r>
    </w:p>
    <w:p w:rsidR="00B078D0" w:rsidRDefault="00B078D0" w:rsidP="00B078D0">
      <w:pPr>
        <w:pStyle w:val="Listaszerbekezds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</w:rPr>
      </w:pPr>
      <w:r w:rsidRPr="007C0612">
        <w:rPr>
          <w:rFonts w:ascii="Arial" w:hAnsi="Arial" w:cs="Arial"/>
          <w:b/>
        </w:rPr>
        <w:t>Sportkör (labdarúgás) előfinanszírozással megvalósítandó tárgyi eszköz nem ingatlan beszerzése</w:t>
      </w:r>
      <w:r>
        <w:rPr>
          <w:rFonts w:ascii="Arial" w:hAnsi="Arial" w:cs="Arial"/>
        </w:rPr>
        <w:t xml:space="preserve"> bruttó 45.000.000, ebből a támogatás: 30.000.000.- Ft, az önerő 15</w:t>
      </w:r>
      <w:r w:rsidRPr="007C0612">
        <w:rPr>
          <w:rFonts w:ascii="Arial" w:hAnsi="Arial" w:cs="Arial"/>
        </w:rPr>
        <w:t xml:space="preserve">.000.000.- Ft </w:t>
      </w:r>
    </w:p>
    <w:p w:rsidR="00B078D0" w:rsidRPr="00042D06" w:rsidRDefault="00B078D0" w:rsidP="00B078D0">
      <w:pPr>
        <w:pStyle w:val="Listaszerbekezds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</w:rPr>
      </w:pPr>
      <w:r w:rsidRPr="00042D06">
        <w:rPr>
          <w:rFonts w:ascii="Arial" w:hAnsi="Arial" w:cs="Arial"/>
          <w:b/>
        </w:rPr>
        <w:t>Sportkör (labdarúgás) utánpótlás-nevelés költségei</w:t>
      </w:r>
      <w:r>
        <w:rPr>
          <w:rFonts w:ascii="Arial" w:hAnsi="Arial" w:cs="Arial"/>
        </w:rPr>
        <w:t xml:space="preserve"> összesen 5</w:t>
      </w:r>
      <w:r w:rsidRPr="00042D06">
        <w:rPr>
          <w:rFonts w:ascii="Arial" w:hAnsi="Arial" w:cs="Arial"/>
        </w:rPr>
        <w:t>0</w:t>
      </w:r>
      <w:r>
        <w:rPr>
          <w:rFonts w:ascii="Arial" w:hAnsi="Arial" w:cs="Arial"/>
        </w:rPr>
        <w:t>.000.000.- Ft, ebből támogatás 45</w:t>
      </w:r>
      <w:r w:rsidRPr="00042D06">
        <w:rPr>
          <w:rFonts w:ascii="Arial" w:hAnsi="Arial" w:cs="Arial"/>
        </w:rPr>
        <w:t xml:space="preserve">.000.000.- Ft, önerő </w:t>
      </w:r>
      <w:r>
        <w:rPr>
          <w:rFonts w:ascii="Arial" w:hAnsi="Arial" w:cs="Arial"/>
        </w:rPr>
        <w:t>5</w:t>
      </w:r>
      <w:r w:rsidRPr="00042D06">
        <w:rPr>
          <w:rFonts w:ascii="Arial" w:hAnsi="Arial" w:cs="Arial"/>
        </w:rPr>
        <w:t>.000.000.- Ft</w:t>
      </w:r>
    </w:p>
    <w:p w:rsidR="00B078D0" w:rsidRDefault="00B078D0" w:rsidP="00B078D0">
      <w:pPr>
        <w:pStyle w:val="Listaszerbekezds"/>
        <w:numPr>
          <w:ilvl w:val="0"/>
          <w:numId w:val="42"/>
        </w:numPr>
        <w:spacing w:after="0"/>
        <w:ind w:left="426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 xml:space="preserve">Sportkör (labdarúgás) személyi ráfordítások: </w:t>
      </w:r>
      <w:r w:rsidRPr="006662A4">
        <w:rPr>
          <w:rFonts w:ascii="Arial" w:hAnsi="Arial" w:cs="Arial"/>
        </w:rPr>
        <w:t>összesen</w:t>
      </w:r>
      <w:r w:rsidRPr="006662A4">
        <w:rPr>
          <w:rFonts w:ascii="Arial" w:hAnsi="Arial" w:cs="Arial"/>
          <w:b/>
        </w:rPr>
        <w:t xml:space="preserve"> </w:t>
      </w:r>
      <w:r w:rsidRPr="006662A4">
        <w:rPr>
          <w:rFonts w:ascii="Arial" w:hAnsi="Arial" w:cs="Arial"/>
        </w:rPr>
        <w:t>10.000.000.- Ft, ebből támogatás 5.000.000.- Ft, önerő 5.000.000.- Ft</w:t>
      </w:r>
    </w:p>
    <w:p w:rsidR="00B078D0" w:rsidRPr="008A1B62" w:rsidRDefault="00B078D0" w:rsidP="00B078D0">
      <w:pPr>
        <w:pStyle w:val="Listaszerbekezds"/>
        <w:numPr>
          <w:ilvl w:val="0"/>
          <w:numId w:val="42"/>
        </w:numPr>
        <w:spacing w:after="0"/>
        <w:ind w:left="426"/>
        <w:jc w:val="both"/>
        <w:rPr>
          <w:rFonts w:ascii="Arial" w:hAnsi="Arial" w:cs="Arial"/>
        </w:rPr>
      </w:pPr>
      <w:r w:rsidRPr="008A1B62">
        <w:rPr>
          <w:rFonts w:ascii="Arial" w:hAnsi="Arial" w:cs="Arial"/>
          <w:b/>
        </w:rPr>
        <w:t>Sportkör (labdarúgás-Futsal) utánpótlás nevelés költségei</w:t>
      </w:r>
      <w:r w:rsidRPr="008A1B62">
        <w:rPr>
          <w:rFonts w:ascii="Arial" w:hAnsi="Arial" w:cs="Arial"/>
        </w:rPr>
        <w:t xml:space="preserve"> összesen </w:t>
      </w:r>
      <w:r>
        <w:rPr>
          <w:rFonts w:ascii="Arial" w:hAnsi="Arial" w:cs="Arial"/>
        </w:rPr>
        <w:t>5.0</w:t>
      </w:r>
      <w:r w:rsidRPr="008A1B62">
        <w:rPr>
          <w:rFonts w:ascii="Arial" w:hAnsi="Arial" w:cs="Arial"/>
        </w:rPr>
        <w:t xml:space="preserve">00.000 Ft ebből a támogatás: </w:t>
      </w:r>
      <w:r>
        <w:rPr>
          <w:rFonts w:ascii="Arial" w:hAnsi="Arial" w:cs="Arial"/>
        </w:rPr>
        <w:t>4.500.000</w:t>
      </w:r>
      <w:r w:rsidRPr="008A1B62">
        <w:rPr>
          <w:rFonts w:ascii="Arial" w:hAnsi="Arial" w:cs="Arial"/>
        </w:rPr>
        <w:t xml:space="preserve">.- Ft, az önerő </w:t>
      </w:r>
      <w:r>
        <w:rPr>
          <w:rFonts w:ascii="Arial" w:hAnsi="Arial" w:cs="Arial"/>
        </w:rPr>
        <w:t>500</w:t>
      </w:r>
      <w:r w:rsidRPr="008A1B62">
        <w:rPr>
          <w:rFonts w:ascii="Arial" w:hAnsi="Arial" w:cs="Arial"/>
        </w:rPr>
        <w:t xml:space="preserve">.000.- Ft </w:t>
      </w:r>
    </w:p>
    <w:p w:rsidR="00B078D0" w:rsidRDefault="00B078D0" w:rsidP="00B078D0">
      <w:pPr>
        <w:pStyle w:val="Nincstrkz"/>
        <w:numPr>
          <w:ilvl w:val="0"/>
          <w:numId w:val="42"/>
        </w:numPr>
        <w:spacing w:line="276" w:lineRule="auto"/>
        <w:ind w:left="425" w:hanging="357"/>
        <w:jc w:val="both"/>
        <w:rPr>
          <w:rFonts w:ascii="Arial" w:hAnsi="Arial" w:cs="Arial"/>
          <w:bCs/>
        </w:rPr>
      </w:pPr>
      <w:r w:rsidRPr="006662A4">
        <w:rPr>
          <w:rFonts w:ascii="Arial" w:hAnsi="Arial" w:cs="Arial"/>
          <w:b/>
        </w:rPr>
        <w:t>Sportkör (kézilabda) felnőtt tárgyi eszközbeszerzése</w:t>
      </w:r>
      <w:r w:rsidRPr="006662A4">
        <w:rPr>
          <w:rFonts w:ascii="Arial" w:hAnsi="Arial" w:cs="Arial"/>
        </w:rPr>
        <w:t xml:space="preserve"> bruttó </w:t>
      </w:r>
      <w:r>
        <w:rPr>
          <w:rFonts w:ascii="Arial" w:hAnsi="Arial" w:cs="Arial"/>
          <w:bCs/>
        </w:rPr>
        <w:t>2</w:t>
      </w:r>
      <w:r w:rsidRPr="006662A4">
        <w:rPr>
          <w:rFonts w:ascii="Arial" w:hAnsi="Arial" w:cs="Arial"/>
          <w:bCs/>
        </w:rPr>
        <w:t>.000.000.- Ft, melyb</w:t>
      </w:r>
      <w:r>
        <w:rPr>
          <w:rFonts w:ascii="Arial" w:hAnsi="Arial" w:cs="Arial"/>
          <w:bCs/>
        </w:rPr>
        <w:t>ől a támogatás: 1.40</w:t>
      </w:r>
      <w:r w:rsidRPr="006662A4">
        <w:rPr>
          <w:rFonts w:ascii="Arial" w:hAnsi="Arial" w:cs="Arial"/>
          <w:bCs/>
        </w:rPr>
        <w:t>0.000</w:t>
      </w:r>
      <w:r>
        <w:rPr>
          <w:rFonts w:ascii="Arial" w:hAnsi="Arial" w:cs="Arial"/>
          <w:bCs/>
        </w:rPr>
        <w:t>.</w:t>
      </w:r>
      <w:r w:rsidRPr="006662A4">
        <w:rPr>
          <w:rFonts w:ascii="Arial" w:hAnsi="Arial" w:cs="Arial"/>
          <w:bCs/>
        </w:rPr>
        <w:t>- Ft</w:t>
      </w:r>
      <w:r>
        <w:rPr>
          <w:rFonts w:ascii="Arial" w:hAnsi="Arial" w:cs="Arial"/>
          <w:bCs/>
        </w:rPr>
        <w:t xml:space="preserve"> az önerő: 600.000.</w:t>
      </w:r>
      <w:r w:rsidRPr="006662A4">
        <w:rPr>
          <w:rFonts w:ascii="Arial" w:hAnsi="Arial" w:cs="Arial"/>
          <w:bCs/>
        </w:rPr>
        <w:t>–Ft</w:t>
      </w:r>
    </w:p>
    <w:p w:rsidR="00B078D0" w:rsidRPr="002372AA" w:rsidRDefault="00B078D0" w:rsidP="00B078D0">
      <w:pPr>
        <w:pStyle w:val="Nincstrkz"/>
        <w:numPr>
          <w:ilvl w:val="0"/>
          <w:numId w:val="42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6662A4">
        <w:rPr>
          <w:rFonts w:ascii="Arial" w:hAnsi="Arial" w:cs="Arial"/>
          <w:b/>
        </w:rPr>
        <w:t>Sportkör (kézilabda) utánpótlás-nevelés költségei</w:t>
      </w:r>
      <w:r w:rsidRPr="006662A4">
        <w:rPr>
          <w:rFonts w:ascii="Arial" w:hAnsi="Arial" w:cs="Arial"/>
        </w:rPr>
        <w:t xml:space="preserve"> összesen </w:t>
      </w:r>
      <w:r>
        <w:rPr>
          <w:rFonts w:ascii="Arial" w:hAnsi="Arial" w:cs="Arial"/>
          <w:bCs/>
        </w:rPr>
        <w:t>20</w:t>
      </w:r>
      <w:r w:rsidRPr="006662A4">
        <w:rPr>
          <w:rFonts w:ascii="Arial" w:hAnsi="Arial" w:cs="Arial"/>
          <w:bCs/>
        </w:rPr>
        <w:t xml:space="preserve">.000.000.- Ft, ebből a támogatás </w:t>
      </w:r>
      <w:r>
        <w:rPr>
          <w:rFonts w:ascii="Arial" w:hAnsi="Arial" w:cs="Arial"/>
          <w:bCs/>
        </w:rPr>
        <w:t>18.000</w:t>
      </w:r>
      <w:r w:rsidRPr="006662A4">
        <w:rPr>
          <w:rFonts w:ascii="Arial" w:hAnsi="Arial" w:cs="Arial"/>
          <w:bCs/>
        </w:rPr>
        <w:t xml:space="preserve">.000-Ft az önerő: </w:t>
      </w:r>
      <w:r>
        <w:rPr>
          <w:rFonts w:ascii="Arial" w:hAnsi="Arial" w:cs="Arial"/>
          <w:bCs/>
        </w:rPr>
        <w:t>2.0</w:t>
      </w:r>
      <w:r w:rsidRPr="006662A4">
        <w:rPr>
          <w:rFonts w:ascii="Arial" w:hAnsi="Arial" w:cs="Arial"/>
          <w:bCs/>
        </w:rPr>
        <w:t>00.000-Ft</w:t>
      </w:r>
    </w:p>
    <w:p w:rsidR="00B078D0" w:rsidRPr="002372AA" w:rsidRDefault="00B078D0" w:rsidP="00B078D0">
      <w:pPr>
        <w:pStyle w:val="Nincstrkz"/>
        <w:numPr>
          <w:ilvl w:val="0"/>
          <w:numId w:val="42"/>
        </w:numPr>
        <w:spacing w:line="276" w:lineRule="auto"/>
        <w:ind w:left="425" w:hanging="357"/>
        <w:jc w:val="both"/>
        <w:rPr>
          <w:rFonts w:ascii="Arial" w:hAnsi="Arial" w:cs="Arial"/>
        </w:rPr>
      </w:pPr>
      <w:r w:rsidRPr="002372AA">
        <w:rPr>
          <w:rFonts w:ascii="Arial" w:hAnsi="Arial" w:cs="Arial"/>
          <w:b/>
        </w:rPr>
        <w:t>Sportkör (kosárlabda)</w:t>
      </w:r>
      <w:r>
        <w:rPr>
          <w:rFonts w:ascii="Arial" w:hAnsi="Arial" w:cs="Arial"/>
          <w:b/>
        </w:rPr>
        <w:t xml:space="preserve"> utánpótlás nevelés költségei </w:t>
      </w:r>
      <w:r w:rsidRPr="002372AA">
        <w:rPr>
          <w:rFonts w:ascii="Arial" w:hAnsi="Arial" w:cs="Arial"/>
        </w:rPr>
        <w:t>összesen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10</w:t>
      </w:r>
      <w:r w:rsidRPr="006662A4">
        <w:rPr>
          <w:rFonts w:ascii="Arial" w:hAnsi="Arial" w:cs="Arial"/>
          <w:bCs/>
        </w:rPr>
        <w:t xml:space="preserve">.000.000.- Ft, ebből a támogatás </w:t>
      </w:r>
      <w:r>
        <w:rPr>
          <w:rFonts w:ascii="Arial" w:hAnsi="Arial" w:cs="Arial"/>
          <w:bCs/>
        </w:rPr>
        <w:t>9.000</w:t>
      </w:r>
      <w:r w:rsidRPr="006662A4">
        <w:rPr>
          <w:rFonts w:ascii="Arial" w:hAnsi="Arial" w:cs="Arial"/>
          <w:bCs/>
        </w:rPr>
        <w:t xml:space="preserve">.000-Ft az önerő: </w:t>
      </w:r>
      <w:r>
        <w:rPr>
          <w:rFonts w:ascii="Arial" w:hAnsi="Arial" w:cs="Arial"/>
          <w:bCs/>
        </w:rPr>
        <w:t>1.0</w:t>
      </w:r>
      <w:r w:rsidRPr="006662A4">
        <w:rPr>
          <w:rFonts w:ascii="Arial" w:hAnsi="Arial" w:cs="Arial"/>
          <w:bCs/>
        </w:rPr>
        <w:t>00.000-Ft</w:t>
      </w:r>
    </w:p>
    <w:p w:rsidR="00CD416C" w:rsidRPr="00EE1CFD" w:rsidRDefault="00CD416C" w:rsidP="00CD416C">
      <w:pPr>
        <w:pStyle w:val="Nincstrkz"/>
        <w:ind w:left="425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B078D0">
        <w:rPr>
          <w:rFonts w:ascii="Arial" w:hAnsi="Arial" w:cs="Arial"/>
        </w:rPr>
        <w:t>9</w:t>
      </w:r>
      <w:r w:rsidRPr="00EE1CFD">
        <w:rPr>
          <w:rFonts w:ascii="Arial" w:hAnsi="Arial" w:cs="Arial"/>
        </w:rPr>
        <w:t xml:space="preserve">. </w:t>
      </w:r>
      <w:r w:rsidR="006E7FCE" w:rsidRPr="00EE1CFD">
        <w:rPr>
          <w:rFonts w:ascii="Arial" w:hAnsi="Arial" w:cs="Arial"/>
        </w:rPr>
        <w:t>január 30</w:t>
      </w:r>
      <w:r w:rsidRPr="00EE1CFD">
        <w:rPr>
          <w:rFonts w:ascii="Arial" w:hAnsi="Arial" w:cs="Arial"/>
        </w:rPr>
        <w:t xml:space="preserve">. </w:t>
      </w:r>
    </w:p>
    <w:p w:rsidR="009320D1" w:rsidRDefault="009320D1" w:rsidP="00607DE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A Képviselő-testület hozzájárul, hogy a Hévízi Sportkör az Önkormányzat tulajdonában álló Hévíz (belterület) 963. hrsz-ú ingatlanon – önkormányzati anyagi hozzájárulás nélkül – pályázatot nyújtson be </w:t>
      </w:r>
      <w:r w:rsidR="009D17E5" w:rsidRPr="009D17E5">
        <w:rPr>
          <w:rFonts w:ascii="Arial" w:hAnsi="Arial" w:cs="Arial"/>
        </w:rPr>
        <w:t>a Magyar Labdarúgó Szövetséghez</w:t>
      </w:r>
      <w:r w:rsidR="009D17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ingatlanon található lelátó térlefedésére, új kerítés építésére, valamint az ingatlanon található élőfüves nagypálya szabványméretre való szélesítésére.</w:t>
      </w:r>
    </w:p>
    <w:p w:rsidR="009D17E5" w:rsidRPr="009D17E5" w:rsidRDefault="009D17E5" w:rsidP="009D17E5">
      <w:pPr>
        <w:spacing w:line="240" w:lineRule="auto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t xml:space="preserve">A Képviselő-testület a </w:t>
      </w:r>
      <w:r>
        <w:rPr>
          <w:rFonts w:ascii="Arial" w:hAnsi="Arial" w:cs="Arial"/>
        </w:rPr>
        <w:t>projekt</w:t>
      </w:r>
      <w:r w:rsidRPr="009D17E5">
        <w:rPr>
          <w:rFonts w:ascii="Arial" w:hAnsi="Arial" w:cs="Arial"/>
        </w:rPr>
        <w:t xml:space="preserve"> megvalósítása érdekében </w:t>
      </w:r>
      <w:r w:rsidR="007C3A25">
        <w:rPr>
          <w:rFonts w:ascii="Arial" w:hAnsi="Arial" w:cs="Arial"/>
        </w:rPr>
        <w:t xml:space="preserve">előzetes hozzájárulását adja a </w:t>
      </w:r>
      <w:r w:rsidR="007C3A25" w:rsidRPr="009D17E5">
        <w:rPr>
          <w:rFonts w:ascii="Arial" w:hAnsi="Arial" w:cs="Arial"/>
        </w:rPr>
        <w:t>Magyar Állam javára</w:t>
      </w:r>
      <w:r w:rsidR="007C3A25">
        <w:rPr>
          <w:rFonts w:ascii="Arial" w:hAnsi="Arial" w:cs="Arial"/>
        </w:rPr>
        <w:t>,</w:t>
      </w:r>
      <w:r w:rsidR="007C3A25" w:rsidRPr="009D17E5">
        <w:rPr>
          <w:rFonts w:ascii="Arial" w:hAnsi="Arial" w:cs="Arial"/>
        </w:rPr>
        <w:t xml:space="preserve"> 15 év időtartamra</w:t>
      </w:r>
      <w:r w:rsidR="007C3A25">
        <w:rPr>
          <w:rFonts w:ascii="Arial" w:hAnsi="Arial" w:cs="Arial"/>
        </w:rPr>
        <w:t xml:space="preserve"> a jelzálogjog bejegyzéséhez a 963. hrsz.-ú ingatlanra azzal a kikötéssel, hogy a jelzálogként bejegyezni kívánt összeg pontos ismeretében a bejegyzéshez a Képviselő-testület végleges hozzájárulását ki kell kérni.</w:t>
      </w:r>
    </w:p>
    <w:p w:rsidR="009D17E5" w:rsidRPr="009D17E5" w:rsidRDefault="007C3A25" w:rsidP="009D17E5">
      <w:pPr>
        <w:spacing w:line="240" w:lineRule="auto"/>
        <w:jc w:val="both"/>
        <w:rPr>
          <w:rFonts w:ascii="Arial" w:hAnsi="Arial" w:cs="Arial"/>
        </w:rPr>
      </w:pPr>
      <w:r w:rsidRPr="009D17E5">
        <w:rPr>
          <w:rFonts w:ascii="Arial" w:hAnsi="Arial" w:cs="Arial"/>
        </w:rPr>
        <w:lastRenderedPageBreak/>
        <w:t xml:space="preserve">A Képviselő-testület a </w:t>
      </w:r>
      <w:r>
        <w:rPr>
          <w:rFonts w:ascii="Arial" w:hAnsi="Arial" w:cs="Arial"/>
        </w:rPr>
        <w:t>projekt</w:t>
      </w:r>
      <w:r w:rsidRPr="009D17E5">
        <w:rPr>
          <w:rFonts w:ascii="Arial" w:hAnsi="Arial" w:cs="Arial"/>
        </w:rPr>
        <w:t xml:space="preserve"> megvalósítása érdekében </w:t>
      </w:r>
      <w:r>
        <w:rPr>
          <w:rFonts w:ascii="Arial" w:hAnsi="Arial" w:cs="Arial"/>
        </w:rPr>
        <w:t>előzetes hozzájárulását</w:t>
      </w:r>
      <w:r w:rsidRPr="009D17E5">
        <w:rPr>
          <w:rFonts w:ascii="Arial" w:hAnsi="Arial" w:cs="Arial"/>
        </w:rPr>
        <w:t xml:space="preserve"> </w:t>
      </w:r>
      <w:r w:rsidR="009D17E5" w:rsidRPr="009D17E5">
        <w:rPr>
          <w:rFonts w:ascii="Arial" w:hAnsi="Arial" w:cs="Arial"/>
        </w:rPr>
        <w:t xml:space="preserve">az előterjesztés mellékletét képező tulajdonosi hozzájáruló nyilatkozat aláírására a </w:t>
      </w:r>
      <w:r w:rsidR="009D17E5">
        <w:rPr>
          <w:rFonts w:ascii="Arial" w:hAnsi="Arial" w:cs="Arial"/>
        </w:rPr>
        <w:t>963</w:t>
      </w:r>
      <w:r>
        <w:rPr>
          <w:rFonts w:ascii="Arial" w:hAnsi="Arial" w:cs="Arial"/>
        </w:rPr>
        <w:t>. hrsz.-ú ingatlanra.</w:t>
      </w:r>
    </w:p>
    <w:p w:rsidR="009D17E5" w:rsidRPr="00EE1CFD" w:rsidRDefault="009D17E5" w:rsidP="009D17E5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9320D1" w:rsidRPr="00EE1CFD" w:rsidRDefault="009D17E5" w:rsidP="009D17E5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>
        <w:rPr>
          <w:rFonts w:ascii="Arial" w:hAnsi="Arial" w:cs="Arial"/>
        </w:rPr>
        <w:t>9</w:t>
      </w:r>
      <w:r w:rsidRPr="00EE1CFD">
        <w:rPr>
          <w:rFonts w:ascii="Arial" w:hAnsi="Arial" w:cs="Arial"/>
        </w:rPr>
        <w:t>. január 30.</w:t>
      </w:r>
    </w:p>
    <w:p w:rsidR="007C3A25" w:rsidRDefault="007C3A25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</w:p>
    <w:p w:rsidR="00607DE7" w:rsidRPr="00EE1CFD" w:rsidRDefault="003B30EE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07DE7" w:rsidRPr="00EE1CFD">
        <w:rPr>
          <w:rFonts w:ascii="Arial" w:hAnsi="Arial" w:cs="Arial"/>
        </w:rPr>
        <w:t>.</w:t>
      </w:r>
      <w:r w:rsidR="000C6ECE"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 xml:space="preserve">A Képviselő-testület felhatalmazza Hévíz város polgármesterét a szükséges szerződések és megállapodások aláírására, engedélyek beszerzésére, nyilatkozatok megtételére. 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Határidő: </w:t>
      </w:r>
      <w:r w:rsidR="00CD416C" w:rsidRPr="00EE1CFD">
        <w:rPr>
          <w:rFonts w:ascii="Arial" w:hAnsi="Arial" w:cs="Arial"/>
        </w:rPr>
        <w:t>201</w:t>
      </w:r>
      <w:r w:rsidR="004D5814">
        <w:rPr>
          <w:rFonts w:ascii="Arial" w:hAnsi="Arial" w:cs="Arial"/>
        </w:rPr>
        <w:t>9</w:t>
      </w:r>
      <w:r w:rsidR="00CD416C" w:rsidRPr="00EE1CFD">
        <w:rPr>
          <w:rFonts w:ascii="Arial" w:hAnsi="Arial" w:cs="Arial"/>
        </w:rPr>
        <w:t xml:space="preserve">. </w:t>
      </w:r>
      <w:r w:rsidR="007A43C7" w:rsidRPr="00EE1CFD">
        <w:rPr>
          <w:rFonts w:ascii="Arial" w:hAnsi="Arial" w:cs="Arial"/>
        </w:rPr>
        <w:t>június</w:t>
      </w:r>
      <w:r w:rsidR="00CD416C" w:rsidRPr="00EE1CFD">
        <w:rPr>
          <w:rFonts w:ascii="Arial" w:hAnsi="Arial" w:cs="Arial"/>
        </w:rPr>
        <w:t xml:space="preserve"> 30</w:t>
      </w:r>
      <w:r w:rsidRPr="00EE1CFD">
        <w:rPr>
          <w:rFonts w:ascii="Arial" w:hAnsi="Arial" w:cs="Arial"/>
        </w:rPr>
        <w:t>.</w:t>
      </w:r>
    </w:p>
    <w:p w:rsidR="005D06C3" w:rsidRPr="00EE1CFD" w:rsidRDefault="003B30EE" w:rsidP="005D06C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06D06" w:rsidRPr="00EE1CFD">
        <w:rPr>
          <w:rFonts w:ascii="Arial" w:hAnsi="Arial" w:cs="Arial"/>
        </w:rPr>
        <w:t xml:space="preserve">. </w:t>
      </w:r>
      <w:r w:rsidR="005D06C3" w:rsidRPr="00EE1CFD">
        <w:rPr>
          <w:rFonts w:ascii="Arial" w:hAnsi="Arial" w:cs="Arial"/>
        </w:rPr>
        <w:t>A Képviselőtestület felkéri a jegyzőt, hogy Hévíz Város Önkormányzat 201</w:t>
      </w:r>
      <w:r w:rsidR="008D6E86">
        <w:rPr>
          <w:rFonts w:ascii="Arial" w:hAnsi="Arial" w:cs="Arial"/>
        </w:rPr>
        <w:t>8</w:t>
      </w:r>
      <w:r w:rsidR="005D06C3" w:rsidRPr="00EE1CFD">
        <w:rPr>
          <w:rFonts w:ascii="Arial" w:hAnsi="Arial" w:cs="Arial"/>
        </w:rPr>
        <w:t xml:space="preserve">. évi </w:t>
      </w:r>
      <w:r w:rsidR="008257D4">
        <w:rPr>
          <w:rFonts w:ascii="Arial" w:hAnsi="Arial" w:cs="Arial"/>
        </w:rPr>
        <w:t>költségvetésről</w:t>
      </w:r>
      <w:r w:rsidR="005D06C3" w:rsidRPr="00EE1CFD">
        <w:rPr>
          <w:rFonts w:ascii="Arial" w:hAnsi="Arial" w:cs="Arial"/>
        </w:rPr>
        <w:t xml:space="preserve"> szóló </w:t>
      </w:r>
      <w:hyperlink r:id="rId10" w:history="1"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>Hévíz</w:t>
        </w:r>
        <w:r w:rsidR="005D06C3" w:rsidRPr="00A17469">
          <w:rPr>
            <w:rStyle w:val="Hiperhivatkozs"/>
            <w:rFonts w:ascii="Arial" w:hAnsi="Arial" w:cs="Arial"/>
            <w:color w:val="auto"/>
            <w:u w:val="none"/>
          </w:rPr>
          <w:t xml:space="preserve"> Város Önkormányzat Képviselő-testületének </w:t>
        </w:r>
        <w:r w:rsidR="008D6E86">
          <w:rPr>
            <w:rFonts w:ascii="Arial" w:hAnsi="Arial" w:cs="Arial"/>
          </w:rPr>
          <w:t>2/2018. (I.25</w:t>
        </w:r>
        <w:r w:rsidR="005D0A70" w:rsidRPr="00A17469">
          <w:rPr>
            <w:rFonts w:ascii="Arial" w:hAnsi="Arial" w:cs="Arial"/>
          </w:rPr>
          <w:t>)</w:t>
        </w:r>
        <w:r w:rsidR="005D06C3" w:rsidRPr="00A17469">
          <w:rPr>
            <w:rStyle w:val="Hiperhivatkozs"/>
            <w:rFonts w:ascii="Arial" w:hAnsi="Arial" w:cs="Arial"/>
            <w:color w:val="auto"/>
            <w:u w:val="none"/>
          </w:rPr>
          <w:t xml:space="preserve"> önkormányzati rendelete</w:t>
        </w:r>
      </w:hyperlink>
      <w:r w:rsidR="005D06C3" w:rsidRPr="00EE1CFD">
        <w:rPr>
          <w:rFonts w:ascii="Arial" w:hAnsi="Arial" w:cs="Arial"/>
        </w:rPr>
        <w:t xml:space="preserve"> módosítására irányuló rendelet-tervezet kidolgozásáról és beterjesztéséről gondoskodjon.</w:t>
      </w:r>
    </w:p>
    <w:p w:rsidR="00607DE7" w:rsidRPr="00EE1CFD" w:rsidRDefault="005D06C3" w:rsidP="005D06C3">
      <w:pPr>
        <w:pStyle w:val="Listaszerbekezds"/>
        <w:suppressAutoHyphens/>
        <w:overflowPunct w:val="0"/>
        <w:autoSpaceDE w:val="0"/>
        <w:spacing w:line="240" w:lineRule="auto"/>
        <w:ind w:left="0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>Felelős: dr. Tüske Róbert jegyző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4D5814">
        <w:rPr>
          <w:rFonts w:ascii="Arial" w:hAnsi="Arial" w:cs="Arial"/>
        </w:rPr>
        <w:t>8</w:t>
      </w:r>
      <w:r w:rsidRPr="00EE1CFD">
        <w:rPr>
          <w:rFonts w:ascii="Arial" w:hAnsi="Arial" w:cs="Arial"/>
        </w:rPr>
        <w:t xml:space="preserve">. </w:t>
      </w:r>
      <w:r w:rsidR="008D6E86">
        <w:rPr>
          <w:rFonts w:ascii="Arial" w:hAnsi="Arial" w:cs="Arial"/>
        </w:rPr>
        <w:t>szeptember 30</w:t>
      </w:r>
      <w:r w:rsidRPr="00EE1CFD">
        <w:rPr>
          <w:rFonts w:ascii="Arial" w:hAnsi="Arial" w:cs="Arial"/>
        </w:rPr>
        <w:t>.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340D" w:rsidRDefault="006434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7E5" w:rsidRDefault="009D17E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7C3A25" w:rsidRDefault="007C3A25" w:rsidP="009D17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u-HU"/>
        </w:rPr>
      </w:pPr>
      <w:r w:rsidRPr="009D17E5">
        <w:rPr>
          <w:rFonts w:ascii="Arial" w:hAnsi="Arial" w:cs="Arial"/>
          <w:b/>
          <w:sz w:val="28"/>
          <w:szCs w:val="28"/>
          <w:lang w:eastAsia="hu-HU"/>
        </w:rPr>
        <w:t>Előzetes írásbeli hozzájárulás jelzálogjog bejegyzéséhez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b/>
          <w:u w:val="single"/>
          <w:lang w:eastAsia="hu-HU"/>
        </w:rPr>
      </w:pPr>
      <w:r w:rsidRPr="009D17E5">
        <w:rPr>
          <w:rFonts w:ascii="Arial" w:hAnsi="Arial" w:cs="Arial"/>
          <w:b/>
          <w:u w:val="single"/>
          <w:lang w:eastAsia="hu-HU"/>
        </w:rPr>
        <w:t>Előzmények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készített, melynek része olyan beruházás, mely esetében a társasági adóról és az osztalékadóról szóló 1996. évi LXXXI. törvény (a továbbiakban: TAO) 22/C § (6) bekezdés a) pontja értelmében a sportcélú ingatlan tulajdonosának előzetes írásbeli hozzájárulása szükséges ahhoz, hogy a Magyar Állam az ingatlan-nyilvántartásba az igénybe vett adókedvezmény mértékéig jelzálogjogot jegyezzen be. 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Mindezekre figyelemmel az ingatlan tulajdonosa az alábbi visszavonhatatlan nyilatkozatot teszi: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Hévíz Város Önkormányzata kijelenti, hogy 1/1 arányban kizárólagos tulajdonosa a 8380 Hévíz </w:t>
      </w:r>
      <w:r>
        <w:rPr>
          <w:rFonts w:ascii="Arial" w:hAnsi="Arial" w:cs="Arial"/>
          <w:lang w:eastAsia="hu-HU"/>
        </w:rPr>
        <w:t>963. Hrsz-o</w:t>
      </w:r>
      <w:r w:rsidRPr="009D17E5">
        <w:rPr>
          <w:rFonts w:ascii="Arial" w:hAnsi="Arial" w:cs="Arial"/>
          <w:lang w:eastAsia="hu-HU"/>
        </w:rPr>
        <w:t>n nyilvántartott</w:t>
      </w:r>
      <w:r w:rsidR="007C3A25">
        <w:rPr>
          <w:rFonts w:ascii="Arial" w:hAnsi="Arial" w:cs="Arial"/>
          <w:lang w:eastAsia="hu-HU"/>
        </w:rPr>
        <w:t xml:space="preserve"> ingatlannak</w:t>
      </w:r>
      <w:r w:rsidRPr="009D17E5">
        <w:rPr>
          <w:rFonts w:ascii="Arial" w:hAnsi="Arial" w:cs="Arial"/>
          <w:lang w:eastAsia="hu-HU"/>
        </w:rPr>
        <w:t>.</w:t>
      </w:r>
      <w:r w:rsidR="007C3A25" w:rsidRPr="007C3A25">
        <w:rPr>
          <w:rFonts w:ascii="Arial" w:hAnsi="Arial" w:cs="Arial"/>
        </w:rPr>
        <w:t xml:space="preserve"> </w:t>
      </w:r>
      <w:r w:rsidR="007C3A25">
        <w:rPr>
          <w:rFonts w:ascii="Arial" w:hAnsi="Arial" w:cs="Arial"/>
        </w:rPr>
        <w:t xml:space="preserve">A megvalósítani kívánt cél </w:t>
      </w:r>
      <w:r w:rsidR="007C3A25" w:rsidRPr="007C3A25">
        <w:rPr>
          <w:rFonts w:ascii="Arial" w:hAnsi="Arial" w:cs="Arial"/>
          <w:lang w:eastAsia="hu-HU"/>
        </w:rPr>
        <w:t>az ingatlanon található lelátó térlefedésére, új kerítés építése, valamint az ingatlanon található élőfüves nagypálya szabványméretre való szélesítése.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Az ingatlan tulajdonosa kijelenti, hogy </w:t>
      </w:r>
      <w:r w:rsidR="007C3A25">
        <w:rPr>
          <w:rFonts w:ascii="Arial" w:hAnsi="Arial" w:cs="Arial"/>
          <w:lang w:eastAsia="hu-HU"/>
        </w:rPr>
        <w:t>előzetesen</w:t>
      </w:r>
      <w:r w:rsidRPr="009D17E5">
        <w:rPr>
          <w:rFonts w:ascii="Arial" w:hAnsi="Arial" w:cs="Arial"/>
          <w:lang w:eastAsia="hu-HU"/>
        </w:rPr>
        <w:t xml:space="preserve"> hozzájárul ahhoz, hogy a TAO törvényben meghatározottak szerint ingatlanára 15 év időtartamra a Magyar Állam javára az ingatlan-nyilvántartásba jelzálogjog kerüljön bejegyzésre.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A jelzálognak az ingatlan-nyilvántartásba történt bejegyzésével kapcsolatos költségek (pl. jelzálogjog bejegyzésre alkalmas okirat elkészíttetése) Hévízi Sportkör sportegyesületet terhelik.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Hévíz, </w:t>
      </w:r>
      <w:r w:rsidR="007C3A25">
        <w:rPr>
          <w:rFonts w:ascii="Arial" w:hAnsi="Arial" w:cs="Arial"/>
          <w:lang w:eastAsia="hu-HU"/>
        </w:rPr>
        <w:t>2018. április 26</w:t>
      </w:r>
      <w:r w:rsidRPr="009D17E5">
        <w:rPr>
          <w:rFonts w:ascii="Arial" w:hAnsi="Arial" w:cs="Arial"/>
          <w:lang w:eastAsia="hu-HU"/>
        </w:rPr>
        <w:t>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ab/>
      </w:r>
    </w:p>
    <w:p w:rsidR="009D17E5" w:rsidRPr="009D17E5" w:rsidRDefault="009D17E5" w:rsidP="009D17E5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Hévíz Város Önkormányzat</w:t>
      </w:r>
    </w:p>
    <w:p w:rsidR="009D17E5" w:rsidRPr="009D17E5" w:rsidRDefault="009D17E5" w:rsidP="009D17E5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ingatlan tulajdonosa/tulajdonos képviseletében eljáró</w:t>
      </w:r>
    </w:p>
    <w:p w:rsidR="009D17E5" w:rsidRPr="009D17E5" w:rsidRDefault="009D17E5" w:rsidP="009D17E5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Papp Gábor polgármester</w:t>
      </w: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D17E5" w:rsidRPr="009D17E5" w:rsidRDefault="009D17E5" w:rsidP="009D17E5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9D17E5">
        <w:rPr>
          <w:rFonts w:ascii="Arial" w:hAnsi="Arial" w:cs="Arial"/>
          <w:b/>
          <w:sz w:val="24"/>
          <w:szCs w:val="24"/>
          <w:lang w:eastAsia="hu-HU"/>
        </w:rPr>
        <w:lastRenderedPageBreak/>
        <w:t xml:space="preserve">Hévíz Város Önkormányzat </w:t>
      </w: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9D17E5">
        <w:rPr>
          <w:rFonts w:ascii="Arial" w:hAnsi="Arial" w:cs="Arial"/>
          <w:b/>
          <w:sz w:val="24"/>
          <w:szCs w:val="24"/>
          <w:lang w:eastAsia="hu-HU"/>
        </w:rPr>
        <w:t>hozzájáruló nyilatkozata</w:t>
      </w: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A 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</w:t>
      </w:r>
      <w:r w:rsidR="00A22457">
        <w:rPr>
          <w:rFonts w:ascii="Arial" w:hAnsi="Arial" w:cs="Arial"/>
          <w:lang w:eastAsia="hu-HU"/>
        </w:rPr>
        <w:t>ortfejlesztési tervet készített.</w:t>
      </w:r>
      <w:r w:rsidR="00A22457" w:rsidRPr="00A22457">
        <w:rPr>
          <w:rFonts w:ascii="Arial" w:hAnsi="Arial" w:cs="Arial"/>
        </w:rPr>
        <w:t xml:space="preserve"> </w:t>
      </w:r>
      <w:r w:rsidR="00A22457">
        <w:rPr>
          <w:rFonts w:ascii="Arial" w:hAnsi="Arial" w:cs="Arial"/>
        </w:rPr>
        <w:t xml:space="preserve">A megvalósítani kívánt cél </w:t>
      </w:r>
      <w:r w:rsidR="00A22457" w:rsidRPr="007C3A25">
        <w:rPr>
          <w:rFonts w:ascii="Arial" w:hAnsi="Arial" w:cs="Arial"/>
          <w:lang w:eastAsia="hu-HU"/>
        </w:rPr>
        <w:t>az ingatlanon található lelátó térlefedésére, új kerítés építése, valamint az ingatlanon található élőfüves nagypálya szabványméretre való szélesítése.</w:t>
      </w:r>
      <w:r w:rsidRPr="009D17E5">
        <w:rPr>
          <w:rFonts w:ascii="Arial" w:hAnsi="Arial" w:cs="Arial"/>
          <w:lang w:eastAsia="hu-HU"/>
        </w:rPr>
        <w:t xml:space="preserve"> 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  <w:r w:rsidRPr="009D17E5">
        <w:rPr>
          <w:rFonts w:ascii="Arial" w:hAnsi="Arial" w:cs="Arial"/>
          <w:b/>
          <w:lang w:eastAsia="hu-HU"/>
        </w:rPr>
        <w:t xml:space="preserve">A megvalósítás az Önkormányzat tulajdonában lévő </w:t>
      </w:r>
      <w:r w:rsidR="00A22457">
        <w:rPr>
          <w:rFonts w:ascii="Arial" w:hAnsi="Arial" w:cs="Arial"/>
          <w:b/>
          <w:lang w:eastAsia="hu-HU"/>
        </w:rPr>
        <w:t>963</w:t>
      </w:r>
      <w:r w:rsidRPr="009D17E5">
        <w:rPr>
          <w:rFonts w:ascii="Arial" w:hAnsi="Arial" w:cs="Arial"/>
          <w:b/>
          <w:lang w:eastAsia="hu-HU"/>
        </w:rPr>
        <w:t>. hrsz alatt található ingatlanon történne.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  <w:r w:rsidRPr="009D17E5">
        <w:rPr>
          <w:rFonts w:ascii="Arial" w:hAnsi="Arial" w:cs="Arial"/>
          <w:b/>
          <w:lang w:eastAsia="hu-HU"/>
        </w:rPr>
        <w:t>Önkormányzatunk nevében kijelentem, hogy a sportfejlesztési tervében foglaltakkal egyet értek, annak megvalósítását Önkormányzatunk támogatja és engedélyezi, hogy a sportegyesület a sportfejlesztési programjának jóváhagyását követően az Önkormányzat tulajdonában lévő ingatlanon a beruházást elvégezze.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A22457" w:rsidRPr="009D17E5" w:rsidRDefault="00A22457" w:rsidP="00A22457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Hévíz, </w:t>
      </w:r>
      <w:r>
        <w:rPr>
          <w:rFonts w:ascii="Arial" w:hAnsi="Arial" w:cs="Arial"/>
          <w:lang w:eastAsia="hu-HU"/>
        </w:rPr>
        <w:t>2018. április 26</w:t>
      </w:r>
      <w:r w:rsidRPr="009D17E5">
        <w:rPr>
          <w:rFonts w:ascii="Arial" w:hAnsi="Arial" w:cs="Arial"/>
          <w:lang w:eastAsia="hu-HU"/>
        </w:rPr>
        <w:t>.</w:t>
      </w: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D17E5" w:rsidRPr="009D17E5" w:rsidRDefault="009D17E5" w:rsidP="009D17E5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>Hévíz Város Önkormányzat</w:t>
      </w:r>
    </w:p>
    <w:p w:rsidR="009D17E5" w:rsidRPr="009D17E5" w:rsidRDefault="009D17E5" w:rsidP="009D17E5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képviseletében eljárva: </w:t>
      </w:r>
    </w:p>
    <w:p w:rsidR="009D17E5" w:rsidRPr="009D17E5" w:rsidRDefault="009D17E5" w:rsidP="009D17E5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9D17E5">
        <w:rPr>
          <w:rFonts w:ascii="Arial" w:hAnsi="Arial" w:cs="Arial"/>
          <w:lang w:eastAsia="hu-HU"/>
        </w:rPr>
        <w:t xml:space="preserve">     Papp Gábor polgármester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A22457" w:rsidRPr="00EE1CFD" w:rsidTr="005D0A70">
        <w:trPr>
          <w:trHeight w:val="697"/>
        </w:trPr>
        <w:tc>
          <w:tcPr>
            <w:tcW w:w="2303" w:type="dxa"/>
          </w:tcPr>
          <w:p w:rsidR="00A22457" w:rsidRDefault="00A22457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A22457" w:rsidRDefault="00A22457" w:rsidP="00A224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A22457" w:rsidRPr="00EE1CFD" w:rsidRDefault="00A22457" w:rsidP="00BC321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588" w:type="dxa"/>
          </w:tcPr>
          <w:p w:rsidR="00A22457" w:rsidRPr="00EE1CFD" w:rsidRDefault="00A22457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22457" w:rsidRPr="00EE1CFD" w:rsidRDefault="00A22457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CB5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AA6" w:rsidRDefault="00995AA6" w:rsidP="009B065E">
      <w:pPr>
        <w:spacing w:after="0" w:line="240" w:lineRule="auto"/>
      </w:pPr>
      <w:r>
        <w:separator/>
      </w:r>
    </w:p>
  </w:endnote>
  <w:endnote w:type="continuationSeparator" w:id="0">
    <w:p w:rsidR="00995AA6" w:rsidRDefault="00995AA6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AA6" w:rsidRDefault="00995AA6" w:rsidP="009B065E">
      <w:pPr>
        <w:spacing w:after="0" w:line="240" w:lineRule="auto"/>
      </w:pPr>
      <w:r>
        <w:separator/>
      </w:r>
    </w:p>
  </w:footnote>
  <w:footnote w:type="continuationSeparator" w:id="0">
    <w:p w:rsidR="00995AA6" w:rsidRDefault="00995AA6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7C32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0109768F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1734AC0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3DD5549"/>
    <w:multiLevelType w:val="hybridMultilevel"/>
    <w:tmpl w:val="312CAA6E"/>
    <w:lvl w:ilvl="0" w:tplc="45D8FF4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66CE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6" w15:restartNumberingAfterBreak="0">
    <w:nsid w:val="0B032E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0CA3784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7103D7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73713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5" w15:restartNumberingAfterBreak="0">
    <w:nsid w:val="1F01289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04D2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9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5269C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F2FAA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4089B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4" w15:restartNumberingAfterBreak="0">
    <w:nsid w:val="398A297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B25688"/>
    <w:multiLevelType w:val="hybridMultilevel"/>
    <w:tmpl w:val="5AD8A5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95ABA"/>
    <w:multiLevelType w:val="hybridMultilevel"/>
    <w:tmpl w:val="F1CA9C6C"/>
    <w:lvl w:ilvl="0" w:tplc="D6984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3318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2" w15:restartNumberingAfterBreak="0">
    <w:nsid w:val="587C5C1E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3" w15:restartNumberingAfterBreak="0">
    <w:nsid w:val="5EB932D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85F7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8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119C8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711E2"/>
    <w:multiLevelType w:val="hybridMultilevel"/>
    <w:tmpl w:val="B7CED7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26BC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9008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4897" w:hanging="360"/>
      </w:p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5" w15:restartNumberingAfterBreak="0">
    <w:nsid w:val="7E4D1B54"/>
    <w:multiLevelType w:val="hybridMultilevel"/>
    <w:tmpl w:val="FCDC373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16"/>
  </w:num>
  <w:num w:numId="4">
    <w:abstractNumId w:val="13"/>
  </w:num>
  <w:num w:numId="5">
    <w:abstractNumId w:val="4"/>
  </w:num>
  <w:num w:numId="6">
    <w:abstractNumId w:val="22"/>
  </w:num>
  <w:num w:numId="7">
    <w:abstractNumId w:val="9"/>
  </w:num>
  <w:num w:numId="8">
    <w:abstractNumId w:val="35"/>
  </w:num>
  <w:num w:numId="9">
    <w:abstractNumId w:val="34"/>
  </w:num>
  <w:num w:numId="10">
    <w:abstractNumId w:val="12"/>
  </w:num>
  <w:num w:numId="11">
    <w:abstractNumId w:val="36"/>
  </w:num>
  <w:num w:numId="12">
    <w:abstractNumId w:val="27"/>
  </w:num>
  <w:num w:numId="13">
    <w:abstractNumId w:val="4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8"/>
  </w:num>
  <w:num w:numId="17">
    <w:abstractNumId w:val="17"/>
  </w:num>
  <w:num w:numId="18">
    <w:abstractNumId w:val="8"/>
  </w:num>
  <w:num w:numId="19">
    <w:abstractNumId w:val="21"/>
  </w:num>
  <w:num w:numId="20">
    <w:abstractNumId w:val="24"/>
  </w:num>
  <w:num w:numId="21">
    <w:abstractNumId w:val="20"/>
  </w:num>
  <w:num w:numId="22">
    <w:abstractNumId w:val="33"/>
  </w:num>
  <w:num w:numId="23">
    <w:abstractNumId w:val="43"/>
  </w:num>
  <w:num w:numId="24">
    <w:abstractNumId w:val="45"/>
  </w:num>
  <w:num w:numId="25">
    <w:abstractNumId w:val="18"/>
  </w:num>
  <w:num w:numId="26">
    <w:abstractNumId w:val="40"/>
  </w:num>
  <w:num w:numId="27">
    <w:abstractNumId w:val="44"/>
  </w:num>
  <w:num w:numId="28">
    <w:abstractNumId w:val="15"/>
  </w:num>
  <w:num w:numId="29">
    <w:abstractNumId w:val="31"/>
  </w:num>
  <w:num w:numId="30">
    <w:abstractNumId w:val="23"/>
  </w:num>
  <w:num w:numId="31">
    <w:abstractNumId w:val="37"/>
  </w:num>
  <w:num w:numId="32">
    <w:abstractNumId w:val="7"/>
  </w:num>
  <w:num w:numId="33">
    <w:abstractNumId w:val="32"/>
  </w:num>
  <w:num w:numId="34">
    <w:abstractNumId w:val="1"/>
  </w:num>
  <w:num w:numId="35">
    <w:abstractNumId w:val="2"/>
  </w:num>
  <w:num w:numId="36">
    <w:abstractNumId w:val="11"/>
  </w:num>
  <w:num w:numId="37">
    <w:abstractNumId w:val="0"/>
  </w:num>
  <w:num w:numId="38">
    <w:abstractNumId w:val="6"/>
  </w:num>
  <w:num w:numId="39">
    <w:abstractNumId w:val="26"/>
  </w:num>
  <w:num w:numId="40">
    <w:abstractNumId w:val="3"/>
  </w:num>
  <w:num w:numId="41">
    <w:abstractNumId w:val="14"/>
  </w:num>
  <w:num w:numId="42">
    <w:abstractNumId w:val="5"/>
  </w:num>
  <w:num w:numId="43">
    <w:abstractNumId w:val="25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B3D"/>
    <w:rsid w:val="0003374A"/>
    <w:rsid w:val="00042D06"/>
    <w:rsid w:val="00051FEA"/>
    <w:rsid w:val="00097269"/>
    <w:rsid w:val="000C6ECE"/>
    <w:rsid w:val="000D0AE4"/>
    <w:rsid w:val="001056A1"/>
    <w:rsid w:val="001367E2"/>
    <w:rsid w:val="001A12FA"/>
    <w:rsid w:val="001C7D51"/>
    <w:rsid w:val="001E077D"/>
    <w:rsid w:val="00204AF7"/>
    <w:rsid w:val="0022223F"/>
    <w:rsid w:val="002372AA"/>
    <w:rsid w:val="002B5468"/>
    <w:rsid w:val="0037411A"/>
    <w:rsid w:val="003A4973"/>
    <w:rsid w:val="003B30EE"/>
    <w:rsid w:val="003F7FC2"/>
    <w:rsid w:val="00400CDE"/>
    <w:rsid w:val="00405742"/>
    <w:rsid w:val="004179A4"/>
    <w:rsid w:val="00421CCD"/>
    <w:rsid w:val="004415EA"/>
    <w:rsid w:val="004715A9"/>
    <w:rsid w:val="004D2E7B"/>
    <w:rsid w:val="004D5814"/>
    <w:rsid w:val="00526FB2"/>
    <w:rsid w:val="005550AF"/>
    <w:rsid w:val="005922B2"/>
    <w:rsid w:val="005B4967"/>
    <w:rsid w:val="005D06C3"/>
    <w:rsid w:val="005D0A70"/>
    <w:rsid w:val="005E2B20"/>
    <w:rsid w:val="0060145D"/>
    <w:rsid w:val="00606D06"/>
    <w:rsid w:val="00607DE7"/>
    <w:rsid w:val="00632D41"/>
    <w:rsid w:val="0064340D"/>
    <w:rsid w:val="006662A4"/>
    <w:rsid w:val="006761B6"/>
    <w:rsid w:val="006C3820"/>
    <w:rsid w:val="006C499F"/>
    <w:rsid w:val="006E7FCE"/>
    <w:rsid w:val="006F5A16"/>
    <w:rsid w:val="00705A4E"/>
    <w:rsid w:val="00712549"/>
    <w:rsid w:val="00720FF4"/>
    <w:rsid w:val="007705C8"/>
    <w:rsid w:val="007A43C7"/>
    <w:rsid w:val="007B3377"/>
    <w:rsid w:val="007B69B0"/>
    <w:rsid w:val="007C0612"/>
    <w:rsid w:val="007C3A25"/>
    <w:rsid w:val="007D1155"/>
    <w:rsid w:val="007E0284"/>
    <w:rsid w:val="007F4AA1"/>
    <w:rsid w:val="008257D4"/>
    <w:rsid w:val="00840BBC"/>
    <w:rsid w:val="00880029"/>
    <w:rsid w:val="00896C08"/>
    <w:rsid w:val="008A1B62"/>
    <w:rsid w:val="008C4E83"/>
    <w:rsid w:val="008D6E86"/>
    <w:rsid w:val="008E2138"/>
    <w:rsid w:val="009077E7"/>
    <w:rsid w:val="00927B96"/>
    <w:rsid w:val="009320D1"/>
    <w:rsid w:val="0097180D"/>
    <w:rsid w:val="00995AA6"/>
    <w:rsid w:val="009B065E"/>
    <w:rsid w:val="009B4B9A"/>
    <w:rsid w:val="009D17E5"/>
    <w:rsid w:val="009E1FAD"/>
    <w:rsid w:val="009F03B4"/>
    <w:rsid w:val="00A01C0D"/>
    <w:rsid w:val="00A17469"/>
    <w:rsid w:val="00A203D5"/>
    <w:rsid w:val="00A22457"/>
    <w:rsid w:val="00A87EE5"/>
    <w:rsid w:val="00AB1B9C"/>
    <w:rsid w:val="00AB4BE1"/>
    <w:rsid w:val="00AC0ECE"/>
    <w:rsid w:val="00AC7350"/>
    <w:rsid w:val="00AF1889"/>
    <w:rsid w:val="00B078D0"/>
    <w:rsid w:val="00B1774E"/>
    <w:rsid w:val="00B76CA9"/>
    <w:rsid w:val="00BA0B14"/>
    <w:rsid w:val="00BB6705"/>
    <w:rsid w:val="00BC3217"/>
    <w:rsid w:val="00C12C6B"/>
    <w:rsid w:val="00C72718"/>
    <w:rsid w:val="00CA0378"/>
    <w:rsid w:val="00CB248D"/>
    <w:rsid w:val="00CB515D"/>
    <w:rsid w:val="00CB6CA0"/>
    <w:rsid w:val="00CC6854"/>
    <w:rsid w:val="00CD416C"/>
    <w:rsid w:val="00D65E08"/>
    <w:rsid w:val="00D81781"/>
    <w:rsid w:val="00DA1C13"/>
    <w:rsid w:val="00DA29E4"/>
    <w:rsid w:val="00DC19F9"/>
    <w:rsid w:val="00DC58B8"/>
    <w:rsid w:val="00DF4D65"/>
    <w:rsid w:val="00DF6108"/>
    <w:rsid w:val="00E61836"/>
    <w:rsid w:val="00E9130A"/>
    <w:rsid w:val="00EB5528"/>
    <w:rsid w:val="00EB72F0"/>
    <w:rsid w:val="00EC4BCC"/>
    <w:rsid w:val="00EC5883"/>
    <w:rsid w:val="00EE1CFD"/>
    <w:rsid w:val="00F34D75"/>
    <w:rsid w:val="00F45D62"/>
    <w:rsid w:val="00F5043D"/>
    <w:rsid w:val="00F551A2"/>
    <w:rsid w:val="00FA75FE"/>
    <w:rsid w:val="00FC755D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2B79BA6-E76A-423D-B9D1-9F796C45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uj.jogtar.h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16</Pages>
  <Words>3918</Words>
  <Characters>27040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Lajkó Erzsébet Márta</cp:lastModifiedBy>
  <cp:revision>6</cp:revision>
  <cp:lastPrinted>2018-04-16T06:26:00Z</cp:lastPrinted>
  <dcterms:created xsi:type="dcterms:W3CDTF">2018-04-16T06:33:00Z</dcterms:created>
  <dcterms:modified xsi:type="dcterms:W3CDTF">2018-04-18T12:56:00Z</dcterms:modified>
</cp:coreProperties>
</file>